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283FEE35" w:rsidR="00512217" w:rsidRPr="00C40305" w:rsidRDefault="0047532B" w:rsidP="00FE0A54">
      <w:pPr>
        <w:spacing w:before="100" w:beforeAutospacing="1" w:after="100" w:afterAutospacing="1" w:line="360" w:lineRule="auto"/>
        <w:jc w:val="both"/>
        <w:rPr>
          <w:rFonts w:ascii="Palatino Linotype" w:hAnsi="Palatino Linotype"/>
        </w:rPr>
      </w:pPr>
      <w:r w:rsidRPr="00C40305">
        <w:rPr>
          <w:rFonts w:ascii="Palatino Linotype" w:hAnsi="Palatino Linotype"/>
        </w:rPr>
        <w:t>Resolución del Pleno del Instituto de Transparencia, Acceso</w:t>
      </w:r>
      <w:r w:rsidR="00F04980" w:rsidRPr="00C40305">
        <w:rPr>
          <w:rFonts w:ascii="Palatino Linotype" w:hAnsi="Palatino Linotype"/>
        </w:rPr>
        <w:t xml:space="preserve"> </w:t>
      </w:r>
      <w:r w:rsidRPr="00C40305">
        <w:rPr>
          <w:rFonts w:ascii="Palatino Linotype" w:hAnsi="Palatino Linotype"/>
        </w:rPr>
        <w:t xml:space="preserve">a la Información Pública y Protección de Datos Personales del Estado de México y Municipios, con domicilio en </w:t>
      </w:r>
      <w:r w:rsidR="00512217" w:rsidRPr="00C40305">
        <w:rPr>
          <w:rFonts w:ascii="Palatino Linotype" w:hAnsi="Palatino Linotype"/>
        </w:rPr>
        <w:t xml:space="preserve">Metepec, Estado de México, de fecha </w:t>
      </w:r>
      <w:r w:rsidR="00DB3DE4" w:rsidRPr="00C40305">
        <w:rPr>
          <w:rFonts w:ascii="Palatino Linotype" w:hAnsi="Palatino Linotype"/>
        </w:rPr>
        <w:t>doce de junio</w:t>
      </w:r>
      <w:r w:rsidR="00F04980" w:rsidRPr="00C40305">
        <w:rPr>
          <w:rFonts w:ascii="Palatino Linotype" w:hAnsi="Palatino Linotype"/>
        </w:rPr>
        <w:t xml:space="preserve"> de dos mil diecinueve</w:t>
      </w:r>
      <w:r w:rsidR="00512217" w:rsidRPr="00C40305">
        <w:rPr>
          <w:rFonts w:ascii="Palatino Linotype" w:hAnsi="Palatino Linotype"/>
        </w:rPr>
        <w:t>.</w:t>
      </w:r>
    </w:p>
    <w:p w14:paraId="272EB6C8" w14:textId="799378ED" w:rsidR="0047532B" w:rsidRPr="00C40305" w:rsidRDefault="00577B36" w:rsidP="00FE0A54">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VISTO</w:t>
      </w:r>
      <w:r w:rsidR="00925253" w:rsidRPr="00C40305">
        <w:rPr>
          <w:rFonts w:ascii="Palatino Linotype" w:hAnsi="Palatino Linotype" w:cs="Arial"/>
        </w:rPr>
        <w:t>S</w:t>
      </w:r>
      <w:r w:rsidRPr="00C40305">
        <w:rPr>
          <w:rFonts w:ascii="Palatino Linotype" w:hAnsi="Palatino Linotype" w:cs="Arial"/>
        </w:rPr>
        <w:t xml:space="preserve"> </w:t>
      </w:r>
      <w:r w:rsidR="00925253" w:rsidRPr="00C40305">
        <w:rPr>
          <w:rFonts w:ascii="Palatino Linotype" w:hAnsi="Palatino Linotype" w:cs="Arial"/>
        </w:rPr>
        <w:t>los</w:t>
      </w:r>
      <w:r w:rsidRPr="00C40305">
        <w:rPr>
          <w:rFonts w:ascii="Palatino Linotype" w:hAnsi="Palatino Linotype" w:cs="Arial"/>
        </w:rPr>
        <w:t xml:space="preserve"> expediente</w:t>
      </w:r>
      <w:r w:rsidR="00925253" w:rsidRPr="00C40305">
        <w:rPr>
          <w:rFonts w:ascii="Palatino Linotype" w:hAnsi="Palatino Linotype" w:cs="Arial"/>
        </w:rPr>
        <w:t>s</w:t>
      </w:r>
      <w:r w:rsidRPr="00C40305">
        <w:rPr>
          <w:rFonts w:ascii="Palatino Linotype" w:hAnsi="Palatino Linotype" w:cs="Arial"/>
        </w:rPr>
        <w:t xml:space="preserve"> formado</w:t>
      </w:r>
      <w:r w:rsidR="00925253" w:rsidRPr="00C40305">
        <w:rPr>
          <w:rFonts w:ascii="Palatino Linotype" w:hAnsi="Palatino Linotype" w:cs="Arial"/>
        </w:rPr>
        <w:t>s</w:t>
      </w:r>
      <w:r w:rsidRPr="00C40305">
        <w:rPr>
          <w:rFonts w:ascii="Palatino Linotype" w:hAnsi="Palatino Linotype" w:cs="Arial"/>
        </w:rPr>
        <w:t xml:space="preserve"> con motivo de</w:t>
      </w:r>
      <w:r w:rsidR="00925253" w:rsidRPr="00C40305">
        <w:rPr>
          <w:rFonts w:ascii="Palatino Linotype" w:hAnsi="Palatino Linotype" w:cs="Arial"/>
        </w:rPr>
        <w:t xml:space="preserve"> </w:t>
      </w:r>
      <w:r w:rsidRPr="00C40305">
        <w:rPr>
          <w:rFonts w:ascii="Palatino Linotype" w:hAnsi="Palatino Linotype" w:cs="Arial"/>
        </w:rPr>
        <w:t>l</w:t>
      </w:r>
      <w:r w:rsidR="00925253" w:rsidRPr="00C40305">
        <w:rPr>
          <w:rFonts w:ascii="Palatino Linotype" w:hAnsi="Palatino Linotype" w:cs="Arial"/>
        </w:rPr>
        <w:t>os</w:t>
      </w:r>
      <w:r w:rsidRPr="00C40305">
        <w:rPr>
          <w:rFonts w:ascii="Palatino Linotype" w:hAnsi="Palatino Linotype" w:cs="Arial"/>
        </w:rPr>
        <w:t xml:space="preserve"> recurso</w:t>
      </w:r>
      <w:r w:rsidR="00925253" w:rsidRPr="00C40305">
        <w:rPr>
          <w:rFonts w:ascii="Palatino Linotype" w:hAnsi="Palatino Linotype" w:cs="Arial"/>
        </w:rPr>
        <w:t>s</w:t>
      </w:r>
      <w:r w:rsidRPr="00C40305">
        <w:rPr>
          <w:rFonts w:ascii="Palatino Linotype" w:hAnsi="Palatino Linotype" w:cs="Arial"/>
        </w:rPr>
        <w:t xml:space="preserve"> de revisión </w:t>
      </w:r>
      <w:r w:rsidR="00FE7F2F" w:rsidRPr="00C40305">
        <w:rPr>
          <w:rFonts w:ascii="Palatino Linotype" w:hAnsi="Palatino Linotype" w:cs="Arial"/>
          <w:b/>
        </w:rPr>
        <w:t>0</w:t>
      </w:r>
      <w:r w:rsidR="00DB3DE4" w:rsidRPr="00C40305">
        <w:rPr>
          <w:rFonts w:ascii="Palatino Linotype" w:hAnsi="Palatino Linotype" w:cs="Arial"/>
          <w:b/>
        </w:rPr>
        <w:t>218</w:t>
      </w:r>
      <w:r w:rsidR="00DC2C8D" w:rsidRPr="00C40305">
        <w:rPr>
          <w:rFonts w:ascii="Palatino Linotype" w:hAnsi="Palatino Linotype" w:cs="Arial"/>
          <w:b/>
        </w:rPr>
        <w:t>7</w:t>
      </w:r>
      <w:r w:rsidR="0057182A" w:rsidRPr="00C40305">
        <w:rPr>
          <w:rFonts w:ascii="Palatino Linotype" w:hAnsi="Palatino Linotype" w:cs="Arial"/>
          <w:b/>
        </w:rPr>
        <w:t>/INFOEM/IP/RR/2019</w:t>
      </w:r>
      <w:r w:rsidR="00510BC4" w:rsidRPr="00C40305">
        <w:rPr>
          <w:rFonts w:ascii="Palatino Linotype" w:hAnsi="Palatino Linotype" w:cs="Arial"/>
          <w:b/>
        </w:rPr>
        <w:t xml:space="preserve"> </w:t>
      </w:r>
      <w:r w:rsidR="00510BC4" w:rsidRPr="00C40305">
        <w:rPr>
          <w:rFonts w:ascii="Palatino Linotype" w:hAnsi="Palatino Linotype" w:cs="Arial"/>
        </w:rPr>
        <w:t>y</w:t>
      </w:r>
      <w:r w:rsidR="00510BC4" w:rsidRPr="00C40305">
        <w:rPr>
          <w:rFonts w:ascii="Palatino Linotype" w:hAnsi="Palatino Linotype" w:cs="Arial"/>
          <w:b/>
        </w:rPr>
        <w:t xml:space="preserve"> 0</w:t>
      </w:r>
      <w:r w:rsidR="00DB3DE4" w:rsidRPr="00C40305">
        <w:rPr>
          <w:rFonts w:ascii="Palatino Linotype" w:hAnsi="Palatino Linotype" w:cs="Arial"/>
          <w:b/>
        </w:rPr>
        <w:t>218</w:t>
      </w:r>
      <w:r w:rsidR="00DC2C8D" w:rsidRPr="00C40305">
        <w:rPr>
          <w:rFonts w:ascii="Palatino Linotype" w:hAnsi="Palatino Linotype" w:cs="Arial"/>
          <w:b/>
        </w:rPr>
        <w:t>8</w:t>
      </w:r>
      <w:r w:rsidR="0057182A" w:rsidRPr="00C40305">
        <w:rPr>
          <w:rFonts w:ascii="Palatino Linotype" w:hAnsi="Palatino Linotype" w:cs="Arial"/>
          <w:b/>
        </w:rPr>
        <w:t>/INFOEM/IP/RR/2019</w:t>
      </w:r>
      <w:r w:rsidR="00510BC4" w:rsidRPr="00C40305">
        <w:rPr>
          <w:rFonts w:ascii="Palatino Linotype" w:hAnsi="Palatino Linotype" w:cs="Arial"/>
          <w:b/>
        </w:rPr>
        <w:t xml:space="preserve"> </w:t>
      </w:r>
      <w:r w:rsidRPr="00C40305">
        <w:rPr>
          <w:rFonts w:ascii="Palatino Linotype" w:hAnsi="Palatino Linotype" w:cs="Arial"/>
        </w:rPr>
        <w:t>promovido</w:t>
      </w:r>
      <w:r w:rsidR="00D74140" w:rsidRPr="00C40305">
        <w:rPr>
          <w:rFonts w:ascii="Palatino Linotype" w:hAnsi="Palatino Linotype" w:cs="Arial"/>
        </w:rPr>
        <w:t>s</w:t>
      </w:r>
      <w:r w:rsidRPr="00C40305">
        <w:rPr>
          <w:rFonts w:ascii="Palatino Linotype" w:hAnsi="Palatino Linotype" w:cs="Arial"/>
        </w:rPr>
        <w:t xml:space="preserve"> por </w:t>
      </w:r>
      <w:r w:rsidR="00DB3DE4" w:rsidRPr="00C40305">
        <w:rPr>
          <w:rFonts w:ascii="Palatino Linotype" w:hAnsi="Palatino Linotype" w:cs="Arial"/>
        </w:rPr>
        <w:t>el</w:t>
      </w:r>
      <w:r w:rsidRPr="00C40305">
        <w:rPr>
          <w:rFonts w:ascii="Palatino Linotype" w:hAnsi="Palatino Linotype" w:cs="Arial"/>
        </w:rPr>
        <w:t xml:space="preserve"> </w:t>
      </w:r>
      <w:r w:rsidRPr="00C40305">
        <w:rPr>
          <w:rFonts w:ascii="Palatino Linotype" w:hAnsi="Palatino Linotype" w:cs="Arial"/>
          <w:b/>
        </w:rPr>
        <w:t xml:space="preserve">C. </w:t>
      </w:r>
      <w:proofErr w:type="spellStart"/>
      <w:r w:rsidR="00992951">
        <w:rPr>
          <w:rFonts w:ascii="Palatino Linotype" w:hAnsi="Palatino Linotype" w:cs="Arial"/>
          <w:b/>
        </w:rPr>
        <w:t>Xxxx</w:t>
      </w:r>
      <w:proofErr w:type="spellEnd"/>
      <w:r w:rsidR="00992951">
        <w:rPr>
          <w:rFonts w:ascii="Palatino Linotype" w:hAnsi="Palatino Linotype" w:cs="Arial"/>
          <w:b/>
        </w:rPr>
        <w:t xml:space="preserve"> </w:t>
      </w:r>
      <w:proofErr w:type="spellStart"/>
      <w:r w:rsidR="00992951">
        <w:rPr>
          <w:rFonts w:ascii="Palatino Linotype" w:hAnsi="Palatino Linotype" w:cs="Arial"/>
          <w:b/>
        </w:rPr>
        <w:t>xxxx</w:t>
      </w:r>
      <w:proofErr w:type="spellEnd"/>
      <w:r w:rsidR="00992951">
        <w:rPr>
          <w:rFonts w:ascii="Palatino Linotype" w:hAnsi="Palatino Linotype" w:cs="Arial"/>
          <w:b/>
        </w:rPr>
        <w:t xml:space="preserve"> </w:t>
      </w:r>
      <w:proofErr w:type="spellStart"/>
      <w:r w:rsidR="00992951">
        <w:rPr>
          <w:rFonts w:ascii="Palatino Linotype" w:hAnsi="Palatino Linotype" w:cs="Arial"/>
          <w:b/>
        </w:rPr>
        <w:t>xxxxxx</w:t>
      </w:r>
      <w:proofErr w:type="spellEnd"/>
      <w:r w:rsidR="00992951">
        <w:rPr>
          <w:rFonts w:ascii="Palatino Linotype" w:hAnsi="Palatino Linotype" w:cs="Arial"/>
          <w:b/>
        </w:rPr>
        <w:t xml:space="preserve"> </w:t>
      </w:r>
      <w:proofErr w:type="spellStart"/>
      <w:r w:rsidR="00992951">
        <w:rPr>
          <w:rFonts w:ascii="Palatino Linotype" w:hAnsi="Palatino Linotype" w:cs="Arial"/>
          <w:b/>
        </w:rPr>
        <w:t>xxxxxx</w:t>
      </w:r>
      <w:proofErr w:type="spellEnd"/>
      <w:r w:rsidRPr="00C40305">
        <w:rPr>
          <w:rFonts w:ascii="Palatino Linotype" w:hAnsi="Palatino Linotype" w:cs="Arial"/>
        </w:rPr>
        <w:t xml:space="preserve">, en lo sucesivo </w:t>
      </w:r>
      <w:r w:rsidR="00DB3DE4" w:rsidRPr="00C40305">
        <w:rPr>
          <w:rFonts w:ascii="Palatino Linotype" w:hAnsi="Palatino Linotype" w:cs="Arial"/>
          <w:b/>
        </w:rPr>
        <w:t>EL</w:t>
      </w:r>
      <w:r w:rsidR="00731791" w:rsidRPr="00C40305">
        <w:rPr>
          <w:rFonts w:ascii="Palatino Linotype" w:hAnsi="Palatino Linotype" w:cs="Arial"/>
          <w:b/>
        </w:rPr>
        <w:t xml:space="preserve"> RECURRENTE</w:t>
      </w:r>
      <w:r w:rsidRPr="00C40305">
        <w:rPr>
          <w:rFonts w:ascii="Palatino Linotype" w:hAnsi="Palatino Linotype" w:cs="Arial"/>
        </w:rPr>
        <w:t>, en contra de la</w:t>
      </w:r>
      <w:r w:rsidR="00DC2C8D" w:rsidRPr="00C40305">
        <w:rPr>
          <w:rFonts w:ascii="Palatino Linotype" w:hAnsi="Palatino Linotype" w:cs="Arial"/>
        </w:rPr>
        <w:t>s</w:t>
      </w:r>
      <w:r w:rsidR="00692F08" w:rsidRPr="00C40305">
        <w:rPr>
          <w:rFonts w:ascii="Palatino Linotype" w:hAnsi="Palatino Linotype" w:cs="Arial"/>
        </w:rPr>
        <w:t xml:space="preserve"> </w:t>
      </w:r>
      <w:r w:rsidRPr="00C40305">
        <w:rPr>
          <w:rFonts w:ascii="Palatino Linotype" w:hAnsi="Palatino Linotype" w:cs="Arial"/>
        </w:rPr>
        <w:t>respuesta</w:t>
      </w:r>
      <w:r w:rsidR="007B378D" w:rsidRPr="00C40305">
        <w:rPr>
          <w:rFonts w:ascii="Palatino Linotype" w:hAnsi="Palatino Linotype" w:cs="Arial"/>
        </w:rPr>
        <w:t>s</w:t>
      </w:r>
      <w:r w:rsidRPr="00C40305">
        <w:rPr>
          <w:rFonts w:ascii="Palatino Linotype" w:hAnsi="Palatino Linotype" w:cs="Arial"/>
        </w:rPr>
        <w:t xml:space="preserve"> </w:t>
      </w:r>
      <w:r w:rsidR="00DC2C8D" w:rsidRPr="00C40305">
        <w:rPr>
          <w:rFonts w:ascii="Palatino Linotype" w:hAnsi="Palatino Linotype" w:cs="Arial"/>
        </w:rPr>
        <w:t>d</w:t>
      </w:r>
      <w:r w:rsidR="00A15F85" w:rsidRPr="00C40305">
        <w:rPr>
          <w:rFonts w:ascii="Palatino Linotype" w:hAnsi="Palatino Linotype" w:cs="Arial"/>
        </w:rPr>
        <w:t>el</w:t>
      </w:r>
      <w:r w:rsidRPr="00C40305">
        <w:rPr>
          <w:rFonts w:ascii="Palatino Linotype" w:hAnsi="Palatino Linotype" w:cs="Arial"/>
        </w:rPr>
        <w:t xml:space="preserve"> </w:t>
      </w:r>
      <w:r w:rsidR="00DB3DE4" w:rsidRPr="00C40305">
        <w:rPr>
          <w:rFonts w:ascii="Palatino Linotype" w:hAnsi="Palatino Linotype" w:cs="Arial"/>
          <w:b/>
        </w:rPr>
        <w:t>Sistema de Transporte Masivo y Teleférico del Estado de México</w:t>
      </w:r>
      <w:r w:rsidRPr="00C40305">
        <w:rPr>
          <w:rFonts w:ascii="Palatino Linotype" w:hAnsi="Palatino Linotype" w:cs="Arial"/>
        </w:rPr>
        <w:t xml:space="preserve">, en lo conducente </w:t>
      </w:r>
      <w:r w:rsidRPr="00C40305">
        <w:rPr>
          <w:rFonts w:ascii="Palatino Linotype" w:hAnsi="Palatino Linotype" w:cs="Arial"/>
          <w:b/>
        </w:rPr>
        <w:t>EL SUJETO OBLIGADO</w:t>
      </w:r>
      <w:r w:rsidRPr="00C40305">
        <w:rPr>
          <w:rFonts w:ascii="Palatino Linotype" w:hAnsi="Palatino Linotype" w:cs="Arial"/>
        </w:rPr>
        <w:t>, se procede a dictar la presente resolución, con base en el siguiente:</w:t>
      </w:r>
    </w:p>
    <w:p w14:paraId="4626E3FB" w14:textId="77777777" w:rsidR="0047532B" w:rsidRPr="00C40305" w:rsidRDefault="0047532B" w:rsidP="00FE0A54">
      <w:pPr>
        <w:spacing w:before="100" w:beforeAutospacing="1" w:after="100" w:afterAutospacing="1" w:line="360" w:lineRule="auto"/>
        <w:jc w:val="center"/>
        <w:rPr>
          <w:rFonts w:ascii="Palatino Linotype" w:hAnsi="Palatino Linotype" w:cs="Arial"/>
          <w:b/>
          <w:sz w:val="28"/>
        </w:rPr>
      </w:pPr>
      <w:r w:rsidRPr="00C40305">
        <w:rPr>
          <w:rFonts w:ascii="Palatino Linotype" w:hAnsi="Palatino Linotype" w:cs="Arial"/>
          <w:b/>
          <w:sz w:val="28"/>
        </w:rPr>
        <w:t>R E S U L T A N D O</w:t>
      </w:r>
    </w:p>
    <w:p w14:paraId="23C70FDA" w14:textId="1CE870F1" w:rsidR="0047532B" w:rsidRPr="00C4030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C40305">
        <w:rPr>
          <w:rFonts w:ascii="Palatino Linotype" w:hAnsi="Palatino Linotype"/>
        </w:rPr>
        <w:t xml:space="preserve">En fecha </w:t>
      </w:r>
      <w:r w:rsidR="00DB3DE4" w:rsidRPr="00C40305">
        <w:rPr>
          <w:rFonts w:ascii="Palatino Linotype" w:hAnsi="Palatino Linotype"/>
        </w:rPr>
        <w:t>siete de marzo</w:t>
      </w:r>
      <w:r w:rsidR="00A546CF" w:rsidRPr="00C40305">
        <w:rPr>
          <w:rFonts w:ascii="Palatino Linotype" w:hAnsi="Palatino Linotype"/>
        </w:rPr>
        <w:t xml:space="preserve"> de dos mil diecinueve</w:t>
      </w:r>
      <w:r w:rsidR="0047532B" w:rsidRPr="00C40305">
        <w:rPr>
          <w:rFonts w:ascii="Palatino Linotype" w:hAnsi="Palatino Linotype"/>
        </w:rPr>
        <w:t xml:space="preserve">, </w:t>
      </w:r>
      <w:r w:rsidR="00DB3DE4" w:rsidRPr="00C40305">
        <w:rPr>
          <w:rFonts w:ascii="Palatino Linotype" w:hAnsi="Palatino Linotype" w:cs="Arial"/>
          <w:b/>
        </w:rPr>
        <w:t>EL</w:t>
      </w:r>
      <w:r w:rsidR="007B378D" w:rsidRPr="00C40305">
        <w:rPr>
          <w:rFonts w:ascii="Palatino Linotype" w:hAnsi="Palatino Linotype" w:cs="Arial"/>
          <w:b/>
        </w:rPr>
        <w:t xml:space="preserve"> RECURRENTE</w:t>
      </w:r>
      <w:r w:rsidR="0047532B" w:rsidRPr="00C40305">
        <w:rPr>
          <w:rFonts w:ascii="Palatino Linotype" w:hAnsi="Palatino Linotype"/>
        </w:rPr>
        <w:t xml:space="preserve"> presentó a través del Sistema de Acceso a la Información Mexiquense, en lo subsecuente </w:t>
      </w:r>
      <w:r w:rsidR="00C03184" w:rsidRPr="00C40305">
        <w:rPr>
          <w:rFonts w:ascii="Palatino Linotype" w:hAnsi="Palatino Linotype"/>
          <w:b/>
        </w:rPr>
        <w:t xml:space="preserve">EL </w:t>
      </w:r>
      <w:r w:rsidR="0047532B" w:rsidRPr="00C40305">
        <w:rPr>
          <w:rFonts w:ascii="Palatino Linotype" w:hAnsi="Palatino Linotype"/>
          <w:b/>
        </w:rPr>
        <w:t>SAIMEX</w:t>
      </w:r>
      <w:r w:rsidR="00C03184" w:rsidRPr="00C40305">
        <w:rPr>
          <w:rFonts w:ascii="Palatino Linotype" w:hAnsi="Palatino Linotype"/>
          <w:b/>
        </w:rPr>
        <w:t>,</w:t>
      </w:r>
      <w:r w:rsidR="0047532B" w:rsidRPr="00C40305">
        <w:rPr>
          <w:rFonts w:ascii="Palatino Linotype" w:hAnsi="Palatino Linotype"/>
        </w:rPr>
        <w:t xml:space="preserve"> ante </w:t>
      </w:r>
      <w:r w:rsidR="0047532B" w:rsidRPr="00C40305">
        <w:rPr>
          <w:rFonts w:ascii="Palatino Linotype" w:hAnsi="Palatino Linotype"/>
          <w:b/>
        </w:rPr>
        <w:t>EL SUJETO OBLIGADO</w:t>
      </w:r>
      <w:r w:rsidR="0047532B" w:rsidRPr="00C40305">
        <w:rPr>
          <w:rFonts w:ascii="Palatino Linotype" w:hAnsi="Palatino Linotype"/>
        </w:rPr>
        <w:t>, la</w:t>
      </w:r>
      <w:r w:rsidR="00D74140" w:rsidRPr="00C40305">
        <w:rPr>
          <w:rFonts w:ascii="Palatino Linotype" w:hAnsi="Palatino Linotype"/>
        </w:rPr>
        <w:t>s</w:t>
      </w:r>
      <w:r w:rsidR="0047532B" w:rsidRPr="00C40305">
        <w:rPr>
          <w:rFonts w:ascii="Palatino Linotype" w:hAnsi="Palatino Linotype"/>
        </w:rPr>
        <w:t xml:space="preserve"> solicitud</w:t>
      </w:r>
      <w:r w:rsidR="00D74140" w:rsidRPr="00C40305">
        <w:rPr>
          <w:rFonts w:ascii="Palatino Linotype" w:hAnsi="Palatino Linotype"/>
        </w:rPr>
        <w:t>es</w:t>
      </w:r>
      <w:r w:rsidR="0047532B" w:rsidRPr="00C40305">
        <w:rPr>
          <w:rFonts w:ascii="Palatino Linotype" w:hAnsi="Palatino Linotype"/>
        </w:rPr>
        <w:t xml:space="preserve"> de acceso a información pública, a la</w:t>
      </w:r>
      <w:r w:rsidR="00D74140" w:rsidRPr="00C40305">
        <w:rPr>
          <w:rFonts w:ascii="Palatino Linotype" w:hAnsi="Palatino Linotype"/>
        </w:rPr>
        <w:t>s</w:t>
      </w:r>
      <w:r w:rsidR="0047532B" w:rsidRPr="00C40305">
        <w:rPr>
          <w:rFonts w:ascii="Palatino Linotype" w:hAnsi="Palatino Linotype"/>
        </w:rPr>
        <w:t xml:space="preserve"> que se le</w:t>
      </w:r>
      <w:r w:rsidR="00185F44" w:rsidRPr="00C40305">
        <w:rPr>
          <w:rFonts w:ascii="Palatino Linotype" w:hAnsi="Palatino Linotype"/>
        </w:rPr>
        <w:t>s</w:t>
      </w:r>
      <w:r w:rsidR="0047532B" w:rsidRPr="00C40305">
        <w:rPr>
          <w:rFonts w:ascii="Palatino Linotype" w:hAnsi="Palatino Linotype"/>
        </w:rPr>
        <w:t xml:space="preserve"> asign</w:t>
      </w:r>
      <w:r w:rsidR="00185F44" w:rsidRPr="00C40305">
        <w:rPr>
          <w:rFonts w:ascii="Palatino Linotype" w:hAnsi="Palatino Linotype"/>
        </w:rPr>
        <w:t>aron</w:t>
      </w:r>
      <w:r w:rsidR="0047532B" w:rsidRPr="00C40305">
        <w:rPr>
          <w:rFonts w:ascii="Palatino Linotype" w:hAnsi="Palatino Linotype"/>
        </w:rPr>
        <w:t xml:space="preserve"> </w:t>
      </w:r>
      <w:r w:rsidR="00185F44" w:rsidRPr="00C40305">
        <w:rPr>
          <w:rFonts w:ascii="Palatino Linotype" w:hAnsi="Palatino Linotype"/>
        </w:rPr>
        <w:t>los</w:t>
      </w:r>
      <w:r w:rsidR="0047532B" w:rsidRPr="00C40305">
        <w:rPr>
          <w:rFonts w:ascii="Palatino Linotype" w:hAnsi="Palatino Linotype"/>
        </w:rPr>
        <w:t xml:space="preserve"> número</w:t>
      </w:r>
      <w:r w:rsidR="00185F44" w:rsidRPr="00C40305">
        <w:rPr>
          <w:rFonts w:ascii="Palatino Linotype" w:hAnsi="Palatino Linotype"/>
        </w:rPr>
        <w:t>s</w:t>
      </w:r>
      <w:r w:rsidR="005436DB" w:rsidRPr="00C40305">
        <w:rPr>
          <w:rFonts w:ascii="Palatino Linotype" w:hAnsi="Palatino Linotype" w:cs="Arial"/>
          <w:bCs/>
        </w:rPr>
        <w:t xml:space="preserve"> </w:t>
      </w:r>
      <w:r w:rsidR="00DB3DE4" w:rsidRPr="00C40305">
        <w:rPr>
          <w:rFonts w:ascii="Palatino Linotype" w:hAnsi="Palatino Linotype" w:cs="Arial"/>
          <w:b/>
          <w:bCs/>
        </w:rPr>
        <w:t>00010/STMEM</w:t>
      </w:r>
      <w:r w:rsidR="005C0050" w:rsidRPr="00C40305">
        <w:rPr>
          <w:rFonts w:ascii="Palatino Linotype" w:hAnsi="Palatino Linotype" w:cs="Arial"/>
          <w:b/>
          <w:bCs/>
        </w:rPr>
        <w:t xml:space="preserve">/IP/2019 </w:t>
      </w:r>
      <w:r w:rsidR="00343952" w:rsidRPr="00C40305">
        <w:rPr>
          <w:rFonts w:ascii="Palatino Linotype" w:hAnsi="Palatino Linotype" w:cs="Arial"/>
          <w:bCs/>
        </w:rPr>
        <w:t xml:space="preserve">y </w:t>
      </w:r>
      <w:r w:rsidR="00DB3DE4" w:rsidRPr="00C40305">
        <w:rPr>
          <w:rFonts w:ascii="Palatino Linotype" w:hAnsi="Palatino Linotype" w:cs="Arial"/>
          <w:b/>
          <w:bCs/>
        </w:rPr>
        <w:t>00011/STMEM</w:t>
      </w:r>
      <w:r w:rsidR="005C0050" w:rsidRPr="00C40305">
        <w:rPr>
          <w:rFonts w:ascii="Palatino Linotype" w:hAnsi="Palatino Linotype" w:cs="Arial"/>
          <w:b/>
          <w:bCs/>
        </w:rPr>
        <w:t>/IP/2019</w:t>
      </w:r>
      <w:r w:rsidR="0047532B" w:rsidRPr="00C40305">
        <w:rPr>
          <w:rFonts w:ascii="Palatino Linotype" w:hAnsi="Palatino Linotype"/>
        </w:rPr>
        <w:t>, mediante la</w:t>
      </w:r>
      <w:r w:rsidR="00185F44" w:rsidRPr="00C40305">
        <w:rPr>
          <w:rFonts w:ascii="Palatino Linotype" w:hAnsi="Palatino Linotype"/>
        </w:rPr>
        <w:t>s</w:t>
      </w:r>
      <w:r w:rsidR="0047532B" w:rsidRPr="00C40305">
        <w:rPr>
          <w:rFonts w:ascii="Palatino Linotype" w:hAnsi="Palatino Linotype"/>
        </w:rPr>
        <w:t xml:space="preserve"> cual</w:t>
      </w:r>
      <w:r w:rsidR="00185F44" w:rsidRPr="00C40305">
        <w:rPr>
          <w:rFonts w:ascii="Palatino Linotype" w:hAnsi="Palatino Linotype"/>
        </w:rPr>
        <w:t>es</w:t>
      </w:r>
      <w:r w:rsidR="0047532B" w:rsidRPr="00C40305">
        <w:rPr>
          <w:rFonts w:ascii="Palatino Linotype" w:hAnsi="Palatino Linotype"/>
        </w:rPr>
        <w:t xml:space="preserve"> solicitó le fuese entregado vía </w:t>
      </w:r>
      <w:r w:rsidR="0047532B" w:rsidRPr="00C40305">
        <w:rPr>
          <w:rFonts w:ascii="Palatino Linotype" w:hAnsi="Palatino Linotype"/>
          <w:b/>
        </w:rPr>
        <w:t>SAIMEX</w:t>
      </w:r>
      <w:r w:rsidR="0047532B" w:rsidRPr="00C40305">
        <w:rPr>
          <w:rFonts w:ascii="Palatino Linotype" w:hAnsi="Palatino Linotype"/>
        </w:rPr>
        <w:t xml:space="preserve">, lo </w:t>
      </w:r>
      <w:r w:rsidR="00185F44" w:rsidRPr="00C40305">
        <w:rPr>
          <w:rFonts w:ascii="Palatino Linotype" w:hAnsi="Palatino Linotype"/>
        </w:rPr>
        <w:t>que se refiere a continuación</w:t>
      </w:r>
      <w:r w:rsidR="0047532B" w:rsidRPr="00C40305">
        <w:rPr>
          <w:rFonts w:ascii="Palatino Linotype" w:hAnsi="Palatino Linotype"/>
        </w:rPr>
        <w:t xml:space="preserve">: </w:t>
      </w:r>
    </w:p>
    <w:p w14:paraId="77CDE051" w14:textId="7A2B09BD" w:rsidR="00147748" w:rsidRPr="00C40305" w:rsidRDefault="00DB3DE4" w:rsidP="00FE0A54">
      <w:pPr>
        <w:spacing w:before="100" w:beforeAutospacing="1" w:after="100" w:afterAutospacing="1" w:line="360" w:lineRule="auto"/>
        <w:ind w:right="757"/>
        <w:jc w:val="both"/>
        <w:rPr>
          <w:rFonts w:ascii="Palatino Linotype" w:hAnsi="Palatino Linotype"/>
          <w:b/>
          <w:bCs/>
        </w:rPr>
      </w:pPr>
      <w:r w:rsidRPr="00C40305">
        <w:rPr>
          <w:rFonts w:ascii="Palatino Linotype" w:hAnsi="Palatino Linotype" w:cs="Arial"/>
          <w:b/>
          <w:bCs/>
        </w:rPr>
        <w:t>00010/STMEM</w:t>
      </w:r>
      <w:r w:rsidR="005C0050" w:rsidRPr="00C40305">
        <w:rPr>
          <w:rFonts w:ascii="Palatino Linotype" w:hAnsi="Palatino Linotype" w:cs="Arial"/>
          <w:b/>
          <w:bCs/>
        </w:rPr>
        <w:t>/IP/2019</w:t>
      </w:r>
    </w:p>
    <w:p w14:paraId="3FB89E2D" w14:textId="36B8FC26" w:rsidR="005436DB" w:rsidRPr="00C40305"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C40305">
        <w:rPr>
          <w:rFonts w:ascii="Palatino Linotype" w:hAnsi="Palatino Linotype"/>
          <w:i/>
          <w:sz w:val="22"/>
        </w:rPr>
        <w:t>“</w:t>
      </w:r>
      <w:r w:rsidR="00DB3DE4" w:rsidRPr="00C40305">
        <w:rPr>
          <w:rFonts w:ascii="Palatino Linotype" w:hAnsi="Palatino Linotype"/>
          <w:i/>
          <w:sz w:val="22"/>
        </w:rPr>
        <w:t xml:space="preserve">DE CONFORMIDAD CON el articulo 12 y el TITULO QUINTO, artículo 92 fracción XXXII, entre otras de la Ley de Transparencia y Acceso a la Información Pública del Estado de México y Municipios, los LINEAMIENTOS GENERALES EN </w:t>
      </w:r>
      <w:r w:rsidR="00DB3DE4" w:rsidRPr="00C40305">
        <w:rPr>
          <w:rFonts w:ascii="Palatino Linotype" w:hAnsi="Palatino Linotype"/>
          <w:i/>
          <w:sz w:val="22"/>
        </w:rPr>
        <w:lastRenderedPageBreak/>
        <w:t>MATERIA DE CLASIFICACIÓN Y DESCLASIFICACIÓN DE LA INFORMACIÓN, ASÍ COMO PARA LA ELABORACIÓN DE VERSIONES PÚBLICAS; Capítulo IX, y de conformidad con el PROGRAMA DE OBRA PUBLICA 2019 del Gobierno del Estado de México donde se tiene presupuestado la cantidad $ 975, 000,000.00 para el Proyecto MEXICABLE ECATEPEC-TLALNEPANTLA por lo que solicito se me envié vía SAIMEX la siguiente información pública; 1.- EL ESTUDIO DEL PROYECTO EJECUTIVO DEL PROYECTO MEXICABLE ECATEPEC-TLALNEPANTLA 2.- EL ESTUDIO O LOS ESTUDIOS DE FACTIBILIDAD PARA LA REALIZACION DEL PROYECTO MEXICABLE ECATEPEC-TLALNEPANTLA. 3.- EL ESTUDIO DEL O LOS ANALISIS REALIZADOS PARA EL PROYECTO MEXICABLE ECATEPEC-TLALNEPANTLA</w:t>
      </w:r>
      <w:r w:rsidR="005C0050" w:rsidRPr="00C40305">
        <w:rPr>
          <w:rFonts w:ascii="Palatino Linotype" w:hAnsi="Palatino Linotype"/>
          <w:i/>
          <w:sz w:val="22"/>
        </w:rPr>
        <w:t>.</w:t>
      </w:r>
      <w:r w:rsidRPr="00C40305">
        <w:rPr>
          <w:rFonts w:ascii="Palatino Linotype" w:hAnsi="Palatino Linotype"/>
          <w:i/>
          <w:sz w:val="22"/>
        </w:rPr>
        <w:t>” (Sic)</w:t>
      </w:r>
    </w:p>
    <w:p w14:paraId="6FF99536" w14:textId="1B4CD532" w:rsidR="00343952" w:rsidRPr="00C40305" w:rsidRDefault="00DB3DE4" w:rsidP="00343952">
      <w:pPr>
        <w:spacing w:before="100" w:beforeAutospacing="1" w:after="100" w:afterAutospacing="1" w:line="360" w:lineRule="auto"/>
        <w:ind w:right="757"/>
        <w:jc w:val="both"/>
        <w:rPr>
          <w:rFonts w:ascii="Palatino Linotype" w:hAnsi="Palatino Linotype"/>
          <w:b/>
          <w:bCs/>
        </w:rPr>
      </w:pPr>
      <w:r w:rsidRPr="00C40305">
        <w:rPr>
          <w:rFonts w:ascii="Palatino Linotype" w:hAnsi="Palatino Linotype" w:cs="Arial"/>
          <w:b/>
          <w:bCs/>
        </w:rPr>
        <w:t>00011/STMEM</w:t>
      </w:r>
      <w:r w:rsidR="005C0050" w:rsidRPr="00C40305">
        <w:rPr>
          <w:rFonts w:ascii="Palatino Linotype" w:hAnsi="Palatino Linotype" w:cs="Arial"/>
          <w:b/>
          <w:bCs/>
        </w:rPr>
        <w:t>/IP/2019</w:t>
      </w:r>
    </w:p>
    <w:p w14:paraId="54DE2C3B" w14:textId="6E441649" w:rsidR="00343952" w:rsidRPr="00C40305" w:rsidRDefault="00343952" w:rsidP="00343952">
      <w:pPr>
        <w:spacing w:before="100" w:beforeAutospacing="1" w:after="100" w:afterAutospacing="1"/>
        <w:ind w:left="709" w:right="757"/>
        <w:jc w:val="both"/>
        <w:rPr>
          <w:rFonts w:ascii="Palatino Linotype" w:hAnsi="Palatino Linotype"/>
          <w:bCs/>
          <w:i/>
          <w:sz w:val="22"/>
        </w:rPr>
      </w:pPr>
      <w:r w:rsidRPr="00C40305">
        <w:rPr>
          <w:rFonts w:ascii="Palatino Linotype" w:hAnsi="Palatino Linotype"/>
          <w:bCs/>
          <w:i/>
          <w:sz w:val="22"/>
        </w:rPr>
        <w:t>“</w:t>
      </w:r>
      <w:r w:rsidR="00DB3DE4" w:rsidRPr="00C40305">
        <w:rPr>
          <w:rFonts w:ascii="Palatino Linotype" w:hAnsi="Palatino Linotype"/>
          <w:bCs/>
          <w:i/>
          <w:sz w:val="22"/>
        </w:rPr>
        <w:t>DE CONFORMIDAD CON el articulo 12 y el TITULO QUINTO, artículo 92 fracción XXXII, entre otras de la Ley de Transparencia y Acceso a la Información Pública del Estado de México y Municipios, los LINEAMIENTOS GENERALES EN MATERIA DE CLASIFICACIÓN Y DESCLASIFICACIÓN DE LA INFORMACIÓN, ASÍ COMO PARA LA ELABORACIÓN DE VERSIONES PÚBLICAS; Capítulo IX, y de conformidad con el PROGRAMA DE OBRA PUBLICA 2019 del Gobierno del Estado de México donde se tiene presupuestado la cantidad $ 949, 000,000.00 para el Proyecto MEXIBUS V NAUCALPAN-TEXCOCO por lo que solicito se me envié vía SAIMEX la siguiente información pública; 1.- EL ESTUDIO DEL PROYECTO EJECUTIVO DEL Proyecto MEXIBUS V NAUCALPAN-TEXCOCO. 2.- EL ESTUDIO O LOS ESTUDIOS DE FACTIBILIDAD PARA LA REALIZACIÓN DEL Proyecto MEXIBUS V NAUCALPAN-TEXCOCO. 3.- EL ESTUDIO DEL O LOS ANÁLISIS REALIZADOS PARA EL Proyecto MEXIBUS V NAUCALPAN-TEXCOCO</w:t>
      </w:r>
      <w:r w:rsidR="00A546CF" w:rsidRPr="00C40305">
        <w:rPr>
          <w:rFonts w:ascii="Palatino Linotype" w:hAnsi="Palatino Linotype"/>
          <w:bCs/>
          <w:i/>
          <w:sz w:val="22"/>
        </w:rPr>
        <w:t>.</w:t>
      </w:r>
      <w:r w:rsidRPr="00C40305">
        <w:rPr>
          <w:rFonts w:ascii="Palatino Linotype" w:hAnsi="Palatino Linotype"/>
          <w:bCs/>
          <w:i/>
          <w:sz w:val="22"/>
        </w:rPr>
        <w:t>” (Sic)</w:t>
      </w:r>
    </w:p>
    <w:p w14:paraId="0D3CFC6E" w14:textId="17668199" w:rsidR="00CA65CC" w:rsidRPr="00C40305" w:rsidRDefault="00CA65CC" w:rsidP="005F0529">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C40305">
        <w:rPr>
          <w:rFonts w:ascii="Palatino Linotype" w:hAnsi="Palatino Linotype"/>
        </w:rPr>
        <w:t xml:space="preserve">De las constancias que integran los expedientes electrónicos del </w:t>
      </w:r>
      <w:r w:rsidRPr="00C40305">
        <w:rPr>
          <w:rFonts w:ascii="Palatino Linotype" w:hAnsi="Palatino Linotype"/>
          <w:b/>
        </w:rPr>
        <w:t>SAIMEX</w:t>
      </w:r>
      <w:r w:rsidRPr="00C40305">
        <w:rPr>
          <w:rFonts w:ascii="Palatino Linotype" w:hAnsi="Palatino Linotype"/>
        </w:rPr>
        <w:t xml:space="preserve">, se advierte que el Titular de la Unidad de Transparencia del Sujeto obligado, mediante los folios números </w:t>
      </w:r>
      <w:r w:rsidRPr="00C40305">
        <w:rPr>
          <w:rFonts w:ascii="Palatino Linotype" w:hAnsi="Palatino Linotype"/>
          <w:b/>
        </w:rPr>
        <w:t>00010/STMEM/IP/2019/TSP/0001</w:t>
      </w:r>
      <w:r w:rsidRPr="00C40305">
        <w:rPr>
          <w:rFonts w:ascii="Palatino Linotype" w:hAnsi="Palatino Linotype"/>
        </w:rPr>
        <w:t xml:space="preserve"> y </w:t>
      </w:r>
      <w:r w:rsidRPr="00C40305">
        <w:rPr>
          <w:rFonts w:ascii="Palatino Linotype" w:hAnsi="Palatino Linotype"/>
          <w:b/>
        </w:rPr>
        <w:t>00011/STMEM/IP/2019/TSP/0001</w:t>
      </w:r>
      <w:r w:rsidRPr="00C40305">
        <w:rPr>
          <w:rFonts w:ascii="Palatino Linotype" w:hAnsi="Palatino Linotype"/>
        </w:rPr>
        <w:t xml:space="preserve">, turnó los requerimientos de información ante el </w:t>
      </w:r>
      <w:r w:rsidRPr="00C40305">
        <w:rPr>
          <w:rFonts w:ascii="Palatino Linotype" w:hAnsi="Palatino Linotype"/>
        </w:rPr>
        <w:lastRenderedPageBreak/>
        <w:t>Director de Planeación, Proyectos y Construcción</w:t>
      </w:r>
      <w:r w:rsidRPr="00C40305">
        <w:rPr>
          <w:rStyle w:val="Refdenotaalpie"/>
          <w:rFonts w:ascii="Arial" w:hAnsi="Arial" w:cs="Arial"/>
          <w:color w:val="444444"/>
          <w:sz w:val="17"/>
          <w:szCs w:val="17"/>
          <w:shd w:val="clear" w:color="auto" w:fill="FFFFFF"/>
        </w:rPr>
        <w:footnoteReference w:id="1"/>
      </w:r>
      <w:r w:rsidRPr="00C40305">
        <w:rPr>
          <w:rFonts w:ascii="Palatino Linotype" w:hAnsi="Palatino Linotype"/>
        </w:rPr>
        <w:t>, a fin de colmar las solicitudes de acceso a la información, sirve de sustento a lo anterior las siguientes imágenes:</w:t>
      </w:r>
    </w:p>
    <w:p w14:paraId="14C5537E" w14:textId="07AAB5E0" w:rsidR="00CA65CC" w:rsidRPr="00C40305" w:rsidRDefault="00CA65CC" w:rsidP="00CA65CC">
      <w:pPr>
        <w:pStyle w:val="Prrafodelista"/>
        <w:spacing w:before="100" w:beforeAutospacing="1" w:after="100" w:afterAutospacing="1" w:line="360" w:lineRule="auto"/>
        <w:ind w:left="0"/>
        <w:jc w:val="both"/>
        <w:rPr>
          <w:rFonts w:ascii="Palatino Linotype" w:hAnsi="Palatino Linotype"/>
        </w:rPr>
      </w:pPr>
      <w:r w:rsidRPr="00C40305">
        <w:rPr>
          <w:noProof/>
          <w:lang w:eastAsia="es-MX"/>
        </w:rPr>
        <w:drawing>
          <wp:inline distT="0" distB="0" distL="0" distR="0" wp14:anchorId="3B0FFD29" wp14:editId="47C8239A">
            <wp:extent cx="5785194" cy="8763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6895" r="17114" b="62288"/>
                    <a:stretch/>
                  </pic:blipFill>
                  <pic:spPr bwMode="auto">
                    <a:xfrm>
                      <a:off x="0" y="0"/>
                      <a:ext cx="5846898" cy="885646"/>
                    </a:xfrm>
                    <a:prstGeom prst="rect">
                      <a:avLst/>
                    </a:prstGeom>
                    <a:ln>
                      <a:noFill/>
                    </a:ln>
                    <a:extLst>
                      <a:ext uri="{53640926-AAD7-44D8-BBD7-CCE9431645EC}">
                        <a14:shadowObscured xmlns:a14="http://schemas.microsoft.com/office/drawing/2010/main"/>
                      </a:ext>
                    </a:extLst>
                  </pic:spPr>
                </pic:pic>
              </a:graphicData>
            </a:graphic>
          </wp:inline>
        </w:drawing>
      </w:r>
    </w:p>
    <w:p w14:paraId="70154F3E" w14:textId="532589F2" w:rsidR="00CA65CC" w:rsidRPr="00C40305" w:rsidRDefault="00CA65CC" w:rsidP="00CA65CC">
      <w:pPr>
        <w:pStyle w:val="Prrafodelista"/>
        <w:spacing w:before="100" w:beforeAutospacing="1" w:after="100" w:afterAutospacing="1" w:line="360" w:lineRule="auto"/>
        <w:ind w:left="0"/>
        <w:jc w:val="both"/>
        <w:rPr>
          <w:rFonts w:ascii="Palatino Linotype" w:hAnsi="Palatino Linotype"/>
        </w:rPr>
      </w:pPr>
      <w:r w:rsidRPr="00C40305">
        <w:rPr>
          <w:noProof/>
          <w:lang w:eastAsia="es-MX"/>
        </w:rPr>
        <w:drawing>
          <wp:inline distT="0" distB="0" distL="0" distR="0" wp14:anchorId="6229DACF" wp14:editId="37259D2D">
            <wp:extent cx="5784850" cy="79057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75" t="28065" r="17114" b="61411"/>
                    <a:stretch/>
                  </pic:blipFill>
                  <pic:spPr bwMode="auto">
                    <a:xfrm>
                      <a:off x="0" y="0"/>
                      <a:ext cx="5784850" cy="790575"/>
                    </a:xfrm>
                    <a:prstGeom prst="rect">
                      <a:avLst/>
                    </a:prstGeom>
                    <a:ln>
                      <a:noFill/>
                    </a:ln>
                    <a:extLst>
                      <a:ext uri="{53640926-AAD7-44D8-BBD7-CCE9431645EC}">
                        <a14:shadowObscured xmlns:a14="http://schemas.microsoft.com/office/drawing/2010/main"/>
                      </a:ext>
                    </a:extLst>
                  </pic:spPr>
                </pic:pic>
              </a:graphicData>
            </a:graphic>
          </wp:inline>
        </w:drawing>
      </w:r>
    </w:p>
    <w:p w14:paraId="774210ED" w14:textId="1A82DD16" w:rsidR="006D79FA" w:rsidRPr="00C40305" w:rsidRDefault="00DA6BBF" w:rsidP="005F0529">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C40305">
        <w:rPr>
          <w:rFonts w:ascii="Palatino Linotype" w:hAnsi="Palatino Linotype"/>
        </w:rPr>
        <w:t xml:space="preserve">Posteriormente, en fecha </w:t>
      </w:r>
      <w:r w:rsidR="00CA65CC" w:rsidRPr="00C40305">
        <w:rPr>
          <w:rFonts w:ascii="Palatino Linotype" w:hAnsi="Palatino Linotype"/>
        </w:rPr>
        <w:t>veintinueve</w:t>
      </w:r>
      <w:r w:rsidR="00032953" w:rsidRPr="00C40305">
        <w:rPr>
          <w:rFonts w:ascii="Palatino Linotype" w:hAnsi="Palatino Linotype"/>
        </w:rPr>
        <w:t xml:space="preserve"> de marzo</w:t>
      </w:r>
      <w:r w:rsidRPr="00C40305">
        <w:rPr>
          <w:rFonts w:ascii="Palatino Linotype" w:hAnsi="Palatino Linotype"/>
        </w:rPr>
        <w:t xml:space="preserve"> de dos mil diecinueve, </w:t>
      </w:r>
      <w:r w:rsidRPr="00C40305">
        <w:rPr>
          <w:rFonts w:ascii="Palatino Linotype" w:hAnsi="Palatino Linotype"/>
          <w:b/>
        </w:rPr>
        <w:t>EL SUJETO OBLIGADO</w:t>
      </w:r>
      <w:r w:rsidRPr="00C40305">
        <w:rPr>
          <w:rFonts w:ascii="Palatino Linotype" w:hAnsi="Palatino Linotype"/>
        </w:rPr>
        <w:t xml:space="preserve"> dio respuestas a las solicitudes de acceso a la información, en los siguientes términos:</w:t>
      </w:r>
    </w:p>
    <w:p w14:paraId="6A92CA4C" w14:textId="005C329C" w:rsidR="00DA6BBF" w:rsidRPr="00C40305" w:rsidRDefault="00DB3DE4" w:rsidP="00DA6BBF">
      <w:pPr>
        <w:spacing w:before="100" w:beforeAutospacing="1" w:after="100" w:afterAutospacing="1" w:line="360" w:lineRule="auto"/>
        <w:ind w:right="757"/>
        <w:jc w:val="both"/>
        <w:rPr>
          <w:rFonts w:ascii="Palatino Linotype" w:hAnsi="Palatino Linotype"/>
          <w:b/>
          <w:bCs/>
        </w:rPr>
      </w:pPr>
      <w:r w:rsidRPr="00C40305">
        <w:rPr>
          <w:rFonts w:ascii="Palatino Linotype" w:hAnsi="Palatino Linotype" w:cs="Arial"/>
          <w:b/>
          <w:bCs/>
        </w:rPr>
        <w:t>00010/STMEM</w:t>
      </w:r>
      <w:r w:rsidR="00DA6BBF" w:rsidRPr="00C40305">
        <w:rPr>
          <w:rFonts w:ascii="Palatino Linotype" w:hAnsi="Palatino Linotype" w:cs="Arial"/>
          <w:b/>
          <w:bCs/>
        </w:rPr>
        <w:t>/IP/2019</w:t>
      </w:r>
    </w:p>
    <w:p w14:paraId="50D330E5" w14:textId="374E8EC7" w:rsidR="00DA6BBF" w:rsidRPr="00C40305" w:rsidRDefault="00E414D2" w:rsidP="00E414D2">
      <w:pPr>
        <w:pStyle w:val="Prrafodelista"/>
        <w:ind w:left="851" w:right="902"/>
        <w:contextualSpacing w:val="0"/>
        <w:jc w:val="both"/>
        <w:rPr>
          <w:rFonts w:ascii="Palatino Linotype" w:hAnsi="Palatino Linotype"/>
          <w:i/>
          <w:sz w:val="22"/>
        </w:rPr>
      </w:pPr>
      <w:r w:rsidRPr="00C40305">
        <w:rPr>
          <w:rFonts w:ascii="Palatino Linotype" w:hAnsi="Palatino Linotype"/>
          <w:i/>
          <w:sz w:val="22"/>
        </w:rPr>
        <w:t>“</w:t>
      </w:r>
      <w:r w:rsidR="00CA65CC" w:rsidRPr="00C40305">
        <w:rPr>
          <w:rFonts w:ascii="Palatino Linotype" w:hAnsi="Palatino Linotype"/>
          <w:i/>
          <w:sz w:val="22"/>
        </w:rPr>
        <w:t>En términos de lo dispuesto por los artículos 12, 18 y 159 de la Ley de Transparencia y Acceso a la Información Pública del Estado de México y Municipios, me permito hacer de su conocimiento que después de realizar una búsqueda exhaustiva de la información requerida, se observa que no se cuenta con información que haya sido generada a la fecha referente a “Estudios del Proyecto ejecutivo, Estudio o estudios de factibilidad o estudios o análisis realizados para el proyecto denominado “</w:t>
      </w:r>
      <w:proofErr w:type="spellStart"/>
      <w:r w:rsidR="00CA65CC" w:rsidRPr="00C40305">
        <w:rPr>
          <w:rFonts w:ascii="Palatino Linotype" w:hAnsi="Palatino Linotype"/>
          <w:i/>
          <w:sz w:val="22"/>
        </w:rPr>
        <w:t>Mexicable</w:t>
      </w:r>
      <w:proofErr w:type="spellEnd"/>
      <w:r w:rsidR="00CA65CC" w:rsidRPr="00C40305">
        <w:rPr>
          <w:rFonts w:ascii="Palatino Linotype" w:hAnsi="Palatino Linotype"/>
          <w:i/>
          <w:sz w:val="22"/>
        </w:rPr>
        <w:t xml:space="preserve"> Ecatepec – Tlalnepantla”; motivo por el cual no es posible proporcionar dicha información, así mismo se adjunta la respuesta emitida por el Director de Planeación, Proyectos y Construcción</w:t>
      </w:r>
      <w:r w:rsidRPr="00C40305">
        <w:rPr>
          <w:rFonts w:ascii="Palatino Linotype" w:hAnsi="Palatino Linotype"/>
          <w:i/>
          <w:sz w:val="22"/>
        </w:rPr>
        <w:t>.“ (Sic)</w:t>
      </w:r>
    </w:p>
    <w:p w14:paraId="2E06BA3B" w14:textId="46D913D2" w:rsidR="00DA6BBF" w:rsidRPr="00C40305" w:rsidRDefault="00E414D2" w:rsidP="00E414D2">
      <w:pPr>
        <w:pStyle w:val="Prrafodelista"/>
        <w:spacing w:before="100" w:beforeAutospacing="1" w:after="100" w:afterAutospacing="1" w:line="360" w:lineRule="auto"/>
        <w:ind w:left="0"/>
        <w:contextualSpacing w:val="0"/>
        <w:jc w:val="both"/>
        <w:rPr>
          <w:rFonts w:ascii="Palatino Linotype" w:hAnsi="Palatino Linotype"/>
        </w:rPr>
      </w:pPr>
      <w:r w:rsidRPr="00C40305">
        <w:rPr>
          <w:rFonts w:ascii="Palatino Linotype" w:hAnsi="Palatino Linotype"/>
        </w:rPr>
        <w:t xml:space="preserve">Asimismo, adjuntó el </w:t>
      </w:r>
      <w:r w:rsidR="00032953" w:rsidRPr="00C40305">
        <w:rPr>
          <w:rFonts w:ascii="Palatino Linotype" w:hAnsi="Palatino Linotype"/>
        </w:rPr>
        <w:t xml:space="preserve">siguiente </w:t>
      </w:r>
      <w:r w:rsidRPr="00C40305">
        <w:rPr>
          <w:rFonts w:ascii="Palatino Linotype" w:hAnsi="Palatino Linotype"/>
        </w:rPr>
        <w:t>archivo</w:t>
      </w:r>
      <w:r w:rsidR="00032953" w:rsidRPr="00C40305">
        <w:rPr>
          <w:rFonts w:ascii="Palatino Linotype" w:hAnsi="Palatino Linotype"/>
        </w:rPr>
        <w:t xml:space="preserve"> electrónico:</w:t>
      </w:r>
    </w:p>
    <w:p w14:paraId="36E44488" w14:textId="13254094" w:rsidR="00032953" w:rsidRPr="00C40305" w:rsidRDefault="00992951" w:rsidP="00E414D2">
      <w:pPr>
        <w:pStyle w:val="Prrafodelista"/>
        <w:spacing w:before="100" w:beforeAutospacing="1" w:after="100" w:afterAutospacing="1" w:line="360" w:lineRule="auto"/>
        <w:ind w:left="0"/>
        <w:contextualSpacing w:val="0"/>
        <w:jc w:val="both"/>
        <w:rPr>
          <w:rFonts w:ascii="Palatino Linotype" w:hAnsi="Palatino Linotype"/>
        </w:rPr>
      </w:pPr>
      <w:r>
        <w:rPr>
          <w:noProof/>
          <w:lang w:eastAsia="es-MX"/>
        </w:rPr>
        <w:lastRenderedPageBreak/>
        <w:drawing>
          <wp:inline distT="0" distB="0" distL="0" distR="0" wp14:anchorId="172B2883" wp14:editId="1E83B238">
            <wp:extent cx="5584825" cy="71669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89" t="21618" r="37057" b="21483"/>
                    <a:stretch/>
                  </pic:blipFill>
                  <pic:spPr bwMode="auto">
                    <a:xfrm>
                      <a:off x="0" y="0"/>
                      <a:ext cx="5600497" cy="7187031"/>
                    </a:xfrm>
                    <a:prstGeom prst="rect">
                      <a:avLst/>
                    </a:prstGeom>
                    <a:ln>
                      <a:noFill/>
                    </a:ln>
                    <a:extLst>
                      <a:ext uri="{53640926-AAD7-44D8-BBD7-CCE9431645EC}">
                        <a14:shadowObscured xmlns:a14="http://schemas.microsoft.com/office/drawing/2010/main"/>
                      </a:ext>
                    </a:extLst>
                  </pic:spPr>
                </pic:pic>
              </a:graphicData>
            </a:graphic>
          </wp:inline>
        </w:drawing>
      </w:r>
    </w:p>
    <w:p w14:paraId="37712FE4" w14:textId="06AB545B" w:rsidR="00DA6BBF" w:rsidRPr="00C40305" w:rsidRDefault="00DB3DE4" w:rsidP="00DA6BBF">
      <w:pPr>
        <w:spacing w:before="100" w:beforeAutospacing="1" w:after="100" w:afterAutospacing="1" w:line="360" w:lineRule="auto"/>
        <w:ind w:right="757"/>
        <w:jc w:val="both"/>
        <w:rPr>
          <w:rFonts w:ascii="Palatino Linotype" w:hAnsi="Palatino Linotype"/>
          <w:b/>
          <w:bCs/>
        </w:rPr>
      </w:pPr>
      <w:r w:rsidRPr="00C40305">
        <w:rPr>
          <w:rFonts w:ascii="Palatino Linotype" w:hAnsi="Palatino Linotype" w:cs="Arial"/>
          <w:b/>
          <w:bCs/>
        </w:rPr>
        <w:lastRenderedPageBreak/>
        <w:t>00011/STMEM</w:t>
      </w:r>
      <w:r w:rsidR="00DA6BBF" w:rsidRPr="00C40305">
        <w:rPr>
          <w:rFonts w:ascii="Palatino Linotype" w:hAnsi="Palatino Linotype" w:cs="Arial"/>
          <w:b/>
          <w:bCs/>
        </w:rPr>
        <w:t>/IP/2019</w:t>
      </w:r>
    </w:p>
    <w:p w14:paraId="0A76EA81" w14:textId="55FEDBC2" w:rsidR="00DA6BBF" w:rsidRPr="00C40305" w:rsidRDefault="00E7206F" w:rsidP="00E7206F">
      <w:pPr>
        <w:pStyle w:val="Prrafodelista"/>
        <w:ind w:left="851" w:right="902"/>
        <w:contextualSpacing w:val="0"/>
        <w:jc w:val="both"/>
        <w:rPr>
          <w:rFonts w:ascii="Palatino Linotype" w:hAnsi="Palatino Linotype"/>
          <w:i/>
          <w:sz w:val="22"/>
        </w:rPr>
      </w:pPr>
      <w:r w:rsidRPr="00C40305">
        <w:rPr>
          <w:rFonts w:ascii="Palatino Linotype" w:hAnsi="Palatino Linotype"/>
          <w:i/>
          <w:sz w:val="22"/>
        </w:rPr>
        <w:t>“</w:t>
      </w:r>
      <w:r w:rsidR="008424D0" w:rsidRPr="00C40305">
        <w:rPr>
          <w:rFonts w:ascii="Palatino Linotype" w:hAnsi="Palatino Linotype"/>
          <w:i/>
          <w:sz w:val="22"/>
        </w:rPr>
        <w:t>En términos de lo dispuesto por los artículos 12, 18 y 159 de la Ley de Transparencia y Acceso a la Información Pública del Estado de México y Municipios, me permito hacer de su conocimiento que después de realizar una búsqueda exhaustiva de la información requerida, se observa que no se cuenta con información que haya sido generada a la fecha referente a “Estudios del Proyecto ejecutivo, Estudio o estudios de factibilidad o estudios o análisis realizados para el proyecto denominado “</w:t>
      </w:r>
      <w:proofErr w:type="spellStart"/>
      <w:r w:rsidR="008424D0" w:rsidRPr="00C40305">
        <w:rPr>
          <w:rFonts w:ascii="Palatino Linotype" w:hAnsi="Palatino Linotype"/>
          <w:i/>
          <w:sz w:val="22"/>
        </w:rPr>
        <w:t>Mexibús</w:t>
      </w:r>
      <w:proofErr w:type="spellEnd"/>
      <w:r w:rsidR="008424D0" w:rsidRPr="00C40305">
        <w:rPr>
          <w:rFonts w:ascii="Palatino Linotype" w:hAnsi="Palatino Linotype"/>
          <w:i/>
          <w:sz w:val="22"/>
        </w:rPr>
        <w:t xml:space="preserve"> Naucalpan - Texcoco”; motivo por el cual no es posible proporcionar dicha información, así mismo se adjunta la respuesta emitida por el Director de Planeación, Proyectos y Construcción</w:t>
      </w:r>
      <w:r w:rsidR="00E414D2" w:rsidRPr="00C40305">
        <w:rPr>
          <w:rFonts w:ascii="Palatino Linotype" w:hAnsi="Palatino Linotype"/>
          <w:i/>
          <w:sz w:val="22"/>
        </w:rPr>
        <w:t>.</w:t>
      </w:r>
      <w:r w:rsidRPr="00C40305">
        <w:rPr>
          <w:rFonts w:ascii="Palatino Linotype" w:hAnsi="Palatino Linotype"/>
          <w:i/>
          <w:sz w:val="22"/>
        </w:rPr>
        <w:t>” (Sic)</w:t>
      </w:r>
    </w:p>
    <w:p w14:paraId="548DFE93" w14:textId="2D419624" w:rsidR="00032953" w:rsidRPr="00C40305" w:rsidRDefault="008424D0" w:rsidP="00E7206F">
      <w:pPr>
        <w:spacing w:before="100" w:beforeAutospacing="1" w:after="100" w:afterAutospacing="1" w:line="360" w:lineRule="auto"/>
        <w:jc w:val="both"/>
        <w:rPr>
          <w:rFonts w:ascii="Palatino Linotype" w:hAnsi="Palatino Linotype"/>
        </w:rPr>
      </w:pPr>
      <w:r w:rsidRPr="00C4030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AC0E465" wp14:editId="68EDD7CF">
                <wp:simplePos x="0" y="0"/>
                <wp:positionH relativeFrom="column">
                  <wp:posOffset>53340</wp:posOffset>
                </wp:positionH>
                <wp:positionV relativeFrom="paragraph">
                  <wp:posOffset>775335</wp:posOffset>
                </wp:positionV>
                <wp:extent cx="5657850" cy="3933825"/>
                <wp:effectExtent l="38100" t="19050" r="76200" b="85725"/>
                <wp:wrapNone/>
                <wp:docPr id="26" name="Conector recto 26"/>
                <wp:cNvGraphicFramePr/>
                <a:graphic xmlns:a="http://schemas.openxmlformats.org/drawingml/2006/main">
                  <a:graphicData uri="http://schemas.microsoft.com/office/word/2010/wordprocessingShape">
                    <wps:wsp>
                      <wps:cNvCnPr/>
                      <wps:spPr>
                        <a:xfrm>
                          <a:off x="0" y="0"/>
                          <a:ext cx="5657850" cy="3933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350FE" id="Conector recto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1.05pt" to="449.7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" strokecolor="#4f81bd [3204]" strokeweight="2pt">
                <v:shadow on="t" color="black" opacity="24903f" origin=",.5" offset="0,.55556mm"/>
              </v:line>
            </w:pict>
          </mc:Fallback>
        </mc:AlternateContent>
      </w:r>
      <w:r w:rsidR="00E7206F" w:rsidRPr="00C40305">
        <w:rPr>
          <w:rFonts w:ascii="Palatino Linotype" w:hAnsi="Palatino Linotype"/>
        </w:rPr>
        <w:t xml:space="preserve">Asimismo, adjuntó </w:t>
      </w:r>
      <w:r w:rsidR="00032953" w:rsidRPr="00C40305">
        <w:rPr>
          <w:rFonts w:ascii="Palatino Linotype" w:hAnsi="Palatino Linotype"/>
        </w:rPr>
        <w:t>el siguiente</w:t>
      </w:r>
      <w:r w:rsidR="00E7206F" w:rsidRPr="00C40305">
        <w:rPr>
          <w:rFonts w:ascii="Palatino Linotype" w:hAnsi="Palatino Linotype"/>
        </w:rPr>
        <w:t xml:space="preserve"> archivo</w:t>
      </w:r>
      <w:r w:rsidR="00032953" w:rsidRPr="00C40305">
        <w:rPr>
          <w:rFonts w:ascii="Palatino Linotype" w:hAnsi="Palatino Linotype"/>
        </w:rPr>
        <w:t xml:space="preserve"> electrónico:</w:t>
      </w:r>
    </w:p>
    <w:p w14:paraId="6716106B" w14:textId="2307B9A4" w:rsidR="00032953" w:rsidRPr="00C40305" w:rsidRDefault="00992951" w:rsidP="00E7206F">
      <w:pPr>
        <w:spacing w:before="100" w:beforeAutospacing="1" w:after="100" w:afterAutospacing="1" w:line="360" w:lineRule="auto"/>
        <w:jc w:val="both"/>
        <w:rPr>
          <w:rFonts w:ascii="Palatino Linotype" w:hAnsi="Palatino Linotype"/>
        </w:rPr>
      </w:pPr>
      <w:r>
        <w:rPr>
          <w:noProof/>
          <w:lang w:eastAsia="es-MX"/>
        </w:rPr>
        <w:lastRenderedPageBreak/>
        <w:drawing>
          <wp:inline distT="0" distB="0" distL="0" distR="0" wp14:anchorId="7A6996CD" wp14:editId="11F5DEA5">
            <wp:extent cx="5780742" cy="71669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615" t="34891" r="37911" b="10105"/>
                    <a:stretch/>
                  </pic:blipFill>
                  <pic:spPr bwMode="auto">
                    <a:xfrm>
                      <a:off x="0" y="0"/>
                      <a:ext cx="5818980" cy="7214326"/>
                    </a:xfrm>
                    <a:prstGeom prst="rect">
                      <a:avLst/>
                    </a:prstGeom>
                    <a:ln>
                      <a:noFill/>
                    </a:ln>
                    <a:extLst>
                      <a:ext uri="{53640926-AAD7-44D8-BBD7-CCE9431645EC}">
                        <a14:shadowObscured xmlns:a14="http://schemas.microsoft.com/office/drawing/2010/main"/>
                      </a:ext>
                    </a:extLst>
                  </pic:spPr>
                </pic:pic>
              </a:graphicData>
            </a:graphic>
          </wp:inline>
        </w:drawing>
      </w:r>
    </w:p>
    <w:p w14:paraId="610B95FC" w14:textId="6357235C" w:rsidR="00032953" w:rsidRPr="00C40305" w:rsidRDefault="00CA65CC" w:rsidP="00E7206F">
      <w:pPr>
        <w:spacing w:before="100" w:beforeAutospacing="1" w:after="100" w:afterAutospacing="1" w:line="360" w:lineRule="auto"/>
        <w:jc w:val="both"/>
        <w:rPr>
          <w:rFonts w:ascii="Palatino Linotype" w:hAnsi="Palatino Linotype"/>
        </w:rPr>
      </w:pPr>
      <w:r w:rsidRPr="00C40305">
        <w:rPr>
          <w:rFonts w:ascii="Palatino Linotype" w:hAnsi="Palatino Linotype"/>
          <w:noProof/>
          <w:lang w:eastAsia="es-MX"/>
        </w:rPr>
        <w:lastRenderedPageBreak/>
        <w:t xml:space="preserve">Se destaca que en ambas respuestas, </w:t>
      </w:r>
      <w:r w:rsidRPr="00C40305">
        <w:rPr>
          <w:rFonts w:ascii="Palatino Linotype" w:hAnsi="Palatino Linotype"/>
          <w:b/>
          <w:noProof/>
          <w:lang w:eastAsia="es-MX"/>
        </w:rPr>
        <w:t>EL SUJETO OBLIGADO</w:t>
      </w:r>
      <w:r w:rsidRPr="00C40305">
        <w:rPr>
          <w:rFonts w:ascii="Palatino Linotype" w:hAnsi="Palatino Linotype"/>
          <w:noProof/>
          <w:lang w:eastAsia="es-MX"/>
        </w:rPr>
        <w:t xml:space="preserve"> adjunt</w:t>
      </w:r>
      <w:r w:rsidR="008424D0" w:rsidRPr="00C40305">
        <w:rPr>
          <w:rFonts w:ascii="Palatino Linotype" w:hAnsi="Palatino Linotype"/>
          <w:noProof/>
          <w:lang w:eastAsia="es-MX"/>
        </w:rPr>
        <w:t>ó la</w:t>
      </w:r>
      <w:r w:rsidRPr="00C40305">
        <w:rPr>
          <w:rFonts w:ascii="Palatino Linotype" w:hAnsi="Palatino Linotype"/>
          <w:noProof/>
          <w:lang w:eastAsia="es-MX"/>
        </w:rPr>
        <w:t>s solicitudes de acceso a la información, mismas que no se plasman en obvio de repeticiones innecesarias, máxime que son del conocimiento de las partes.</w:t>
      </w:r>
    </w:p>
    <w:p w14:paraId="3262ACFA" w14:textId="3418BC0B" w:rsidR="0047532B" w:rsidRPr="00C40305"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C40305">
        <w:rPr>
          <w:rFonts w:ascii="Palatino Linotype" w:hAnsi="Palatino Linotype" w:cs="Arial"/>
        </w:rPr>
        <w:t xml:space="preserve">Inconforme con </w:t>
      </w:r>
      <w:r w:rsidR="00E7206F" w:rsidRPr="00C40305">
        <w:rPr>
          <w:rFonts w:ascii="Palatino Linotype" w:hAnsi="Palatino Linotype" w:cs="Arial"/>
        </w:rPr>
        <w:t>dichas</w:t>
      </w:r>
      <w:r w:rsidR="00142997" w:rsidRPr="00C40305">
        <w:rPr>
          <w:rFonts w:ascii="Palatino Linotype" w:hAnsi="Palatino Linotype" w:cs="Arial"/>
        </w:rPr>
        <w:t xml:space="preserve"> </w:t>
      </w:r>
      <w:r w:rsidRPr="00C40305">
        <w:rPr>
          <w:rFonts w:ascii="Palatino Linotype" w:hAnsi="Palatino Linotype" w:cs="Arial"/>
        </w:rPr>
        <w:t>respuesta</w:t>
      </w:r>
      <w:r w:rsidR="00D4786E" w:rsidRPr="00C40305">
        <w:rPr>
          <w:rFonts w:ascii="Palatino Linotype" w:hAnsi="Palatino Linotype" w:cs="Arial"/>
        </w:rPr>
        <w:t>s</w:t>
      </w:r>
      <w:r w:rsidRPr="00C40305">
        <w:rPr>
          <w:rFonts w:ascii="Palatino Linotype" w:hAnsi="Palatino Linotype" w:cs="Arial"/>
        </w:rPr>
        <w:t xml:space="preserve">, el </w:t>
      </w:r>
      <w:r w:rsidR="005E6E7D" w:rsidRPr="00C40305">
        <w:rPr>
          <w:rFonts w:ascii="Palatino Linotype" w:hAnsi="Palatino Linotype" w:cs="Arial"/>
        </w:rPr>
        <w:t>veint</w:t>
      </w:r>
      <w:r w:rsidR="00123178" w:rsidRPr="00C40305">
        <w:rPr>
          <w:rFonts w:ascii="Palatino Linotype" w:hAnsi="Palatino Linotype" w:cs="Arial"/>
        </w:rPr>
        <w:t xml:space="preserve">inueve </w:t>
      </w:r>
      <w:r w:rsidR="005E6E7D" w:rsidRPr="00C40305">
        <w:rPr>
          <w:rFonts w:ascii="Palatino Linotype" w:hAnsi="Palatino Linotype" w:cs="Arial"/>
        </w:rPr>
        <w:t>de marzo</w:t>
      </w:r>
      <w:r w:rsidR="00E53683" w:rsidRPr="00C40305">
        <w:rPr>
          <w:rFonts w:ascii="Palatino Linotype" w:hAnsi="Palatino Linotype" w:cs="Arial"/>
        </w:rPr>
        <w:t xml:space="preserve"> de dos mil diecinueve</w:t>
      </w:r>
      <w:r w:rsidRPr="00C40305">
        <w:rPr>
          <w:rFonts w:ascii="Palatino Linotype" w:hAnsi="Palatino Linotype" w:cs="Arial"/>
        </w:rPr>
        <w:t xml:space="preserve">, </w:t>
      </w:r>
      <w:r w:rsidR="00123178" w:rsidRPr="00C40305">
        <w:rPr>
          <w:rFonts w:ascii="Palatino Linotype" w:hAnsi="Palatino Linotype" w:cs="Arial"/>
          <w:b/>
        </w:rPr>
        <w:t>EL</w:t>
      </w:r>
      <w:r w:rsidR="007B378D" w:rsidRPr="00C40305">
        <w:rPr>
          <w:rFonts w:ascii="Palatino Linotype" w:hAnsi="Palatino Linotype" w:cs="Arial"/>
          <w:b/>
        </w:rPr>
        <w:t xml:space="preserve"> RECURRENTE</w:t>
      </w:r>
      <w:r w:rsidRPr="00C40305">
        <w:rPr>
          <w:rFonts w:ascii="Palatino Linotype" w:hAnsi="Palatino Linotype" w:cs="Arial"/>
        </w:rPr>
        <w:t xml:space="preserve"> interpuso </w:t>
      </w:r>
      <w:r w:rsidR="00D4786E" w:rsidRPr="00C40305">
        <w:rPr>
          <w:rFonts w:ascii="Palatino Linotype" w:hAnsi="Palatino Linotype" w:cs="Arial"/>
        </w:rPr>
        <w:t>los</w:t>
      </w:r>
      <w:r w:rsidRPr="00C40305">
        <w:rPr>
          <w:rFonts w:ascii="Palatino Linotype" w:hAnsi="Palatino Linotype" w:cs="Arial"/>
        </w:rPr>
        <w:t xml:space="preserve"> recurso</w:t>
      </w:r>
      <w:r w:rsidR="00D4786E" w:rsidRPr="00C40305">
        <w:rPr>
          <w:rFonts w:ascii="Palatino Linotype" w:hAnsi="Palatino Linotype" w:cs="Arial"/>
        </w:rPr>
        <w:t>s</w:t>
      </w:r>
      <w:r w:rsidRPr="00C40305">
        <w:rPr>
          <w:rFonts w:ascii="Palatino Linotype" w:hAnsi="Palatino Linotype" w:cs="Arial"/>
        </w:rPr>
        <w:t xml:space="preserve"> de revisión </w:t>
      </w:r>
      <w:r w:rsidR="00C03184" w:rsidRPr="00C40305">
        <w:rPr>
          <w:rFonts w:ascii="Palatino Linotype" w:hAnsi="Palatino Linotype" w:cs="Arial"/>
        </w:rPr>
        <w:t xml:space="preserve">materia </w:t>
      </w:r>
      <w:r w:rsidRPr="00C40305">
        <w:rPr>
          <w:rFonts w:ascii="Palatino Linotype" w:hAnsi="Palatino Linotype" w:cs="Arial"/>
        </w:rPr>
        <w:t xml:space="preserve">del presente estudio, </w:t>
      </w:r>
      <w:r w:rsidR="00D4786E" w:rsidRPr="00C40305">
        <w:rPr>
          <w:rFonts w:ascii="Palatino Linotype" w:hAnsi="Palatino Linotype" w:cs="Arial"/>
        </w:rPr>
        <w:t xml:space="preserve">los </w:t>
      </w:r>
      <w:r w:rsidRPr="00C40305">
        <w:rPr>
          <w:rFonts w:ascii="Palatino Linotype" w:hAnsi="Palatino Linotype" w:cs="Arial"/>
        </w:rPr>
        <w:t>cual</w:t>
      </w:r>
      <w:r w:rsidR="00D4786E" w:rsidRPr="00C40305">
        <w:rPr>
          <w:rFonts w:ascii="Palatino Linotype" w:hAnsi="Palatino Linotype" w:cs="Arial"/>
        </w:rPr>
        <w:t>es</w:t>
      </w:r>
      <w:r w:rsidRPr="00C40305">
        <w:rPr>
          <w:rFonts w:ascii="Palatino Linotype" w:hAnsi="Palatino Linotype" w:cs="Arial"/>
        </w:rPr>
        <w:t xml:space="preserve"> fue</w:t>
      </w:r>
      <w:r w:rsidR="00D4786E" w:rsidRPr="00C40305">
        <w:rPr>
          <w:rFonts w:ascii="Palatino Linotype" w:hAnsi="Palatino Linotype" w:cs="Arial"/>
        </w:rPr>
        <w:t>ron</w:t>
      </w:r>
      <w:r w:rsidRPr="00C40305">
        <w:rPr>
          <w:rFonts w:ascii="Palatino Linotype" w:hAnsi="Palatino Linotype" w:cs="Arial"/>
        </w:rPr>
        <w:t xml:space="preserve"> registrado</w:t>
      </w:r>
      <w:r w:rsidR="00D4786E" w:rsidRPr="00C40305">
        <w:rPr>
          <w:rFonts w:ascii="Palatino Linotype" w:hAnsi="Palatino Linotype" w:cs="Arial"/>
        </w:rPr>
        <w:t>s</w:t>
      </w:r>
      <w:r w:rsidRPr="00C40305">
        <w:rPr>
          <w:rFonts w:ascii="Palatino Linotype" w:hAnsi="Palatino Linotype" w:cs="Arial"/>
        </w:rPr>
        <w:t xml:space="preserve"> en el</w:t>
      </w:r>
      <w:r w:rsidRPr="00C40305">
        <w:rPr>
          <w:rFonts w:ascii="Palatino Linotype" w:hAnsi="Palatino Linotype" w:cs="Arial"/>
          <w:b/>
        </w:rPr>
        <w:t xml:space="preserve"> SAIMEX </w:t>
      </w:r>
      <w:r w:rsidRPr="00C40305">
        <w:rPr>
          <w:rFonts w:ascii="Palatino Linotype" w:hAnsi="Palatino Linotype" w:cs="Arial"/>
        </w:rPr>
        <w:t>y se le</w:t>
      </w:r>
      <w:r w:rsidR="00D4786E" w:rsidRPr="00C40305">
        <w:rPr>
          <w:rFonts w:ascii="Palatino Linotype" w:hAnsi="Palatino Linotype" w:cs="Arial"/>
        </w:rPr>
        <w:t>s</w:t>
      </w:r>
      <w:r w:rsidRPr="00C40305">
        <w:rPr>
          <w:rFonts w:ascii="Palatino Linotype" w:hAnsi="Palatino Linotype" w:cs="Arial"/>
        </w:rPr>
        <w:t xml:space="preserve"> asign</w:t>
      </w:r>
      <w:r w:rsidR="005F0529" w:rsidRPr="00C40305">
        <w:rPr>
          <w:rFonts w:ascii="Palatino Linotype" w:hAnsi="Palatino Linotype" w:cs="Arial"/>
        </w:rPr>
        <w:t>aron los números de expediente al rubro citados,</w:t>
      </w:r>
      <w:r w:rsidR="00692F08" w:rsidRPr="00C40305">
        <w:rPr>
          <w:rFonts w:ascii="Palatino Linotype" w:hAnsi="Palatino Linotype" w:cs="Arial"/>
          <w:b/>
        </w:rPr>
        <w:t xml:space="preserve"> </w:t>
      </w:r>
      <w:r w:rsidRPr="00C40305">
        <w:rPr>
          <w:rFonts w:ascii="Palatino Linotype" w:hAnsi="Palatino Linotype" w:cs="Arial"/>
        </w:rPr>
        <w:t xml:space="preserve">en </w:t>
      </w:r>
      <w:r w:rsidR="00D4786E" w:rsidRPr="00C40305">
        <w:rPr>
          <w:rFonts w:ascii="Palatino Linotype" w:hAnsi="Palatino Linotype" w:cs="Arial"/>
        </w:rPr>
        <w:t>los</w:t>
      </w:r>
      <w:r w:rsidRPr="00C40305">
        <w:rPr>
          <w:rFonts w:ascii="Palatino Linotype" w:hAnsi="Palatino Linotype" w:cs="Arial"/>
        </w:rPr>
        <w:t xml:space="preserve"> que señaló como acto</w:t>
      </w:r>
      <w:r w:rsidR="005F0529" w:rsidRPr="00C40305">
        <w:rPr>
          <w:rFonts w:ascii="Palatino Linotype" w:hAnsi="Palatino Linotype" w:cs="Arial"/>
        </w:rPr>
        <w:t>s</w:t>
      </w:r>
      <w:r w:rsidRPr="00C40305">
        <w:rPr>
          <w:rFonts w:ascii="Palatino Linotype" w:hAnsi="Palatino Linotype" w:cs="Arial"/>
        </w:rPr>
        <w:t xml:space="preserve"> impugnado</w:t>
      </w:r>
      <w:r w:rsidR="005F0529" w:rsidRPr="00C40305">
        <w:rPr>
          <w:rFonts w:ascii="Palatino Linotype" w:hAnsi="Palatino Linotype" w:cs="Arial"/>
        </w:rPr>
        <w:t>s</w:t>
      </w:r>
      <w:r w:rsidRPr="00C40305">
        <w:rPr>
          <w:rFonts w:ascii="Palatino Linotype" w:hAnsi="Palatino Linotype" w:cs="Arial"/>
        </w:rPr>
        <w:t xml:space="preserve">: </w:t>
      </w:r>
    </w:p>
    <w:p w14:paraId="51F2F60D" w14:textId="6E23CA00" w:rsidR="0064506A" w:rsidRPr="00C40305"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b/>
        </w:rPr>
      </w:pPr>
      <w:r w:rsidRPr="00C40305">
        <w:rPr>
          <w:rFonts w:ascii="Palatino Linotype" w:hAnsi="Palatino Linotype" w:cs="Arial"/>
          <w:b/>
        </w:rPr>
        <w:t>0</w:t>
      </w:r>
      <w:r w:rsidR="00123178" w:rsidRPr="00C40305">
        <w:rPr>
          <w:rFonts w:ascii="Palatino Linotype" w:hAnsi="Palatino Linotype" w:cs="Arial"/>
          <w:b/>
        </w:rPr>
        <w:t>218</w:t>
      </w:r>
      <w:r w:rsidRPr="00C40305">
        <w:rPr>
          <w:rFonts w:ascii="Palatino Linotype" w:hAnsi="Palatino Linotype" w:cs="Arial"/>
          <w:b/>
        </w:rPr>
        <w:t xml:space="preserve">7/INFOEM/IP/RR/2019 </w:t>
      </w:r>
    </w:p>
    <w:p w14:paraId="0E8213D8" w14:textId="48496157" w:rsidR="0064506A" w:rsidRPr="00C40305" w:rsidRDefault="0064506A" w:rsidP="0064506A">
      <w:pPr>
        <w:tabs>
          <w:tab w:val="left" w:pos="9214"/>
        </w:tabs>
        <w:spacing w:before="100" w:beforeAutospacing="1" w:after="100" w:afterAutospacing="1" w:line="360" w:lineRule="auto"/>
        <w:ind w:left="709" w:right="757"/>
        <w:jc w:val="both"/>
        <w:rPr>
          <w:rFonts w:ascii="Palatino Linotype" w:hAnsi="Palatino Linotype" w:cs="Arial"/>
          <w:i/>
          <w:sz w:val="22"/>
        </w:rPr>
      </w:pPr>
      <w:r w:rsidRPr="00C40305">
        <w:rPr>
          <w:rFonts w:ascii="Palatino Linotype" w:hAnsi="Palatino Linotype" w:cs="Arial"/>
          <w:i/>
          <w:sz w:val="22"/>
        </w:rPr>
        <w:t>“</w:t>
      </w:r>
      <w:r w:rsidR="00123178" w:rsidRPr="00C40305">
        <w:rPr>
          <w:rFonts w:ascii="Palatino Linotype" w:hAnsi="Palatino Linotype" w:cs="Arial"/>
          <w:i/>
          <w:sz w:val="22"/>
        </w:rPr>
        <w:t>LA INEXISTENCIA DE LA INFORMACION SOLICITADA</w:t>
      </w:r>
      <w:r w:rsidRPr="00C40305">
        <w:rPr>
          <w:rFonts w:ascii="Palatino Linotype" w:hAnsi="Palatino Linotype" w:cs="Arial"/>
          <w:i/>
          <w:sz w:val="22"/>
        </w:rPr>
        <w:t>” (Sic)</w:t>
      </w:r>
    </w:p>
    <w:p w14:paraId="4F3A9E23" w14:textId="30AAB6DA" w:rsidR="00BE7CBC" w:rsidRPr="00C40305" w:rsidRDefault="00BE7CBC" w:rsidP="00BE7CBC">
      <w:pPr>
        <w:pStyle w:val="Prrafodelista"/>
        <w:spacing w:before="100" w:beforeAutospacing="1" w:after="100" w:afterAutospacing="1" w:line="360" w:lineRule="auto"/>
        <w:ind w:left="0"/>
        <w:contextualSpacing w:val="0"/>
        <w:jc w:val="both"/>
        <w:rPr>
          <w:rFonts w:ascii="Palatino Linotype" w:hAnsi="Palatino Linotype" w:cs="Arial"/>
        </w:rPr>
      </w:pPr>
      <w:r w:rsidRPr="00C40305">
        <w:rPr>
          <w:rFonts w:ascii="Palatino Linotype" w:hAnsi="Palatino Linotype" w:cs="Arial"/>
          <w:b/>
        </w:rPr>
        <w:t>0</w:t>
      </w:r>
      <w:r w:rsidR="00123178" w:rsidRPr="00C40305">
        <w:rPr>
          <w:rFonts w:ascii="Palatino Linotype" w:hAnsi="Palatino Linotype" w:cs="Arial"/>
          <w:b/>
        </w:rPr>
        <w:t>218</w:t>
      </w:r>
      <w:r w:rsidRPr="00C40305">
        <w:rPr>
          <w:rFonts w:ascii="Palatino Linotype" w:hAnsi="Palatino Linotype" w:cs="Arial"/>
          <w:b/>
        </w:rPr>
        <w:t>8/INFOEM/IP/RR/2019</w:t>
      </w:r>
    </w:p>
    <w:p w14:paraId="2F400203" w14:textId="15280930" w:rsidR="0064506A" w:rsidRPr="00C40305" w:rsidRDefault="0064506A" w:rsidP="0064506A">
      <w:pPr>
        <w:ind w:left="851" w:right="899"/>
        <w:jc w:val="both"/>
        <w:rPr>
          <w:rFonts w:ascii="Palatino Linotype" w:hAnsi="Palatino Linotype" w:cs="Arial"/>
          <w:i/>
          <w:sz w:val="22"/>
        </w:rPr>
      </w:pPr>
      <w:r w:rsidRPr="00C40305">
        <w:rPr>
          <w:rFonts w:ascii="Palatino Linotype" w:hAnsi="Palatino Linotype" w:cs="Arial"/>
          <w:i/>
          <w:sz w:val="22"/>
        </w:rPr>
        <w:t>“</w:t>
      </w:r>
      <w:r w:rsidR="00123178" w:rsidRPr="00C40305">
        <w:rPr>
          <w:rFonts w:ascii="Palatino Linotype" w:hAnsi="Palatino Linotype" w:cs="Arial"/>
          <w:i/>
          <w:sz w:val="22"/>
        </w:rPr>
        <w:t>LA INEXISTENCIA DE LA INFORMACION SOLICITADA</w:t>
      </w:r>
      <w:r w:rsidRPr="00C40305">
        <w:rPr>
          <w:rFonts w:ascii="Palatino Linotype" w:hAnsi="Palatino Linotype" w:cs="Arial"/>
          <w:i/>
          <w:sz w:val="22"/>
        </w:rPr>
        <w:t>” (Sic)</w:t>
      </w:r>
    </w:p>
    <w:p w14:paraId="49DF58C8" w14:textId="0B501DF5" w:rsidR="0047532B" w:rsidRPr="00C40305" w:rsidRDefault="0047532B" w:rsidP="00FE0A54">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 xml:space="preserve">Asimismo, </w:t>
      </w:r>
      <w:r w:rsidR="00123178" w:rsidRPr="00C40305">
        <w:rPr>
          <w:rFonts w:ascii="Palatino Linotype" w:hAnsi="Palatino Linotype" w:cs="Arial"/>
          <w:b/>
        </w:rPr>
        <w:t>EL</w:t>
      </w:r>
      <w:r w:rsidR="007B378D" w:rsidRPr="00C40305">
        <w:rPr>
          <w:rFonts w:ascii="Palatino Linotype" w:hAnsi="Palatino Linotype" w:cs="Arial"/>
          <w:b/>
        </w:rPr>
        <w:t xml:space="preserve"> RECURRENTE</w:t>
      </w:r>
      <w:r w:rsidRPr="00C40305">
        <w:rPr>
          <w:rFonts w:ascii="Palatino Linotype" w:hAnsi="Palatino Linotype" w:cs="Arial"/>
        </w:rPr>
        <w:t xml:space="preserve"> manifestó como razones o motivos de inconformidad</w:t>
      </w:r>
      <w:r w:rsidR="00336EFC" w:rsidRPr="00C40305">
        <w:rPr>
          <w:rFonts w:ascii="Palatino Linotype" w:hAnsi="Palatino Linotype" w:cs="Arial"/>
        </w:rPr>
        <w:t>, lo siguiente</w:t>
      </w:r>
      <w:r w:rsidRPr="00C40305">
        <w:rPr>
          <w:rFonts w:ascii="Palatino Linotype" w:hAnsi="Palatino Linotype" w:cs="Arial"/>
        </w:rPr>
        <w:t xml:space="preserve">: </w:t>
      </w:r>
    </w:p>
    <w:p w14:paraId="2075B3C7" w14:textId="79FF3FCB" w:rsidR="0064506A" w:rsidRPr="00C40305"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b/>
        </w:rPr>
      </w:pPr>
      <w:r w:rsidRPr="00C40305">
        <w:rPr>
          <w:rFonts w:ascii="Palatino Linotype" w:hAnsi="Palatino Linotype" w:cs="Arial"/>
          <w:b/>
        </w:rPr>
        <w:t>0</w:t>
      </w:r>
      <w:r w:rsidR="00123178" w:rsidRPr="00C40305">
        <w:rPr>
          <w:rFonts w:ascii="Palatino Linotype" w:hAnsi="Palatino Linotype" w:cs="Arial"/>
          <w:b/>
        </w:rPr>
        <w:t>218</w:t>
      </w:r>
      <w:r w:rsidRPr="00C40305">
        <w:rPr>
          <w:rFonts w:ascii="Palatino Linotype" w:hAnsi="Palatino Linotype" w:cs="Arial"/>
          <w:b/>
        </w:rPr>
        <w:t xml:space="preserve">7/INFOEM/IP/RR/2019 </w:t>
      </w:r>
    </w:p>
    <w:p w14:paraId="761B4369" w14:textId="1A79A9BF" w:rsidR="006145F3" w:rsidRPr="00C40305"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C40305">
        <w:rPr>
          <w:rFonts w:ascii="Palatino Linotype" w:hAnsi="Palatino Linotype" w:cs="Arial"/>
          <w:i/>
          <w:sz w:val="22"/>
        </w:rPr>
        <w:t>“</w:t>
      </w:r>
      <w:r w:rsidR="00123178" w:rsidRPr="00C40305">
        <w:rPr>
          <w:rFonts w:ascii="Palatino Linotype" w:hAnsi="Palatino Linotype" w:cs="Arial"/>
          <w:i/>
          <w:sz w:val="22"/>
        </w:rPr>
        <w:t>ADJUNTO A LA PRESENTE EL REQUERIMIENTO DEL ESTADO PARA EL PRESUPUESTO DE EGRESOS DE LA FEDERACIÓN PARA EL EJERCICIO FISCAL 2'019 DONDE SE MENCIONA QUE SE CUENTA CON LA INFORMACIÓN QUE SOLICITO</w:t>
      </w:r>
      <w:r w:rsidR="005E6E7D" w:rsidRPr="00C40305">
        <w:rPr>
          <w:rFonts w:ascii="Palatino Linotype" w:hAnsi="Palatino Linotype" w:cs="Arial"/>
          <w:i/>
          <w:sz w:val="22"/>
        </w:rPr>
        <w:t>.com.mx/nacional/inai-ordena-a-sindicato-de-pemex-transparente-sus-contratos</w:t>
      </w:r>
      <w:r w:rsidRPr="00C40305">
        <w:rPr>
          <w:rFonts w:ascii="Palatino Linotype" w:hAnsi="Palatino Linotype" w:cs="Arial"/>
          <w:i/>
          <w:sz w:val="22"/>
        </w:rPr>
        <w:t>.” (Sic)</w:t>
      </w:r>
    </w:p>
    <w:p w14:paraId="330580AF" w14:textId="2970DEAE" w:rsidR="0064506A" w:rsidRPr="00C40305"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rPr>
      </w:pPr>
      <w:r w:rsidRPr="00C40305">
        <w:rPr>
          <w:rFonts w:ascii="Palatino Linotype" w:hAnsi="Palatino Linotype" w:cs="Arial"/>
          <w:b/>
        </w:rPr>
        <w:t>0</w:t>
      </w:r>
      <w:r w:rsidR="00123178" w:rsidRPr="00C40305">
        <w:rPr>
          <w:rFonts w:ascii="Palatino Linotype" w:hAnsi="Palatino Linotype" w:cs="Arial"/>
          <w:b/>
        </w:rPr>
        <w:t>218</w:t>
      </w:r>
      <w:r w:rsidRPr="00C40305">
        <w:rPr>
          <w:rFonts w:ascii="Palatino Linotype" w:hAnsi="Palatino Linotype" w:cs="Arial"/>
          <w:b/>
        </w:rPr>
        <w:t>8/INFOEM/IP/RR/2019</w:t>
      </w:r>
    </w:p>
    <w:p w14:paraId="6C2A6F87" w14:textId="2CA9DFA8" w:rsidR="0064506A" w:rsidRPr="00C40305" w:rsidRDefault="0064506A" w:rsidP="00442D74">
      <w:pPr>
        <w:tabs>
          <w:tab w:val="left" w:pos="9214"/>
        </w:tabs>
        <w:spacing w:before="100" w:beforeAutospacing="1" w:after="100" w:afterAutospacing="1"/>
        <w:ind w:left="709" w:right="757"/>
        <w:jc w:val="both"/>
        <w:rPr>
          <w:rFonts w:ascii="Palatino Linotype" w:hAnsi="Palatino Linotype" w:cs="Arial"/>
          <w:i/>
          <w:sz w:val="22"/>
        </w:rPr>
      </w:pPr>
      <w:r w:rsidRPr="00C40305">
        <w:rPr>
          <w:rFonts w:ascii="Palatino Linotype" w:hAnsi="Palatino Linotype" w:cs="Arial"/>
          <w:i/>
          <w:sz w:val="22"/>
        </w:rPr>
        <w:lastRenderedPageBreak/>
        <w:t>“</w:t>
      </w:r>
      <w:r w:rsidR="00123178" w:rsidRPr="00C40305">
        <w:rPr>
          <w:rFonts w:ascii="Palatino Linotype" w:hAnsi="Palatino Linotype" w:cs="Arial"/>
          <w:i/>
          <w:sz w:val="22"/>
        </w:rPr>
        <w:t>ADJUNTO A LA PRESENTE EL REQUERIMIENTO DEL ESTADO PARA EL PRESUPUESTO DE EGRESOS DE LA FEDERACIÓN PARA EL EJERCICIO FISCAL 2'019 DONDE SE MENCIONA QUE SE CUENTA CON LA INFORMACIÓN QUE SOLICITO</w:t>
      </w:r>
      <w:r w:rsidRPr="00C40305">
        <w:rPr>
          <w:rFonts w:ascii="Palatino Linotype" w:hAnsi="Palatino Linotype" w:cs="Arial"/>
          <w:i/>
          <w:sz w:val="22"/>
        </w:rPr>
        <w:t>.” (Sic)</w:t>
      </w:r>
    </w:p>
    <w:p w14:paraId="42177970" w14:textId="0D3FA6CA" w:rsidR="00123178" w:rsidRPr="00C40305" w:rsidRDefault="00123178" w:rsidP="00123178">
      <w:pPr>
        <w:spacing w:before="240" w:after="240" w:line="360" w:lineRule="auto"/>
        <w:jc w:val="both"/>
        <w:rPr>
          <w:rFonts w:ascii="Palatino Linotype" w:hAnsi="Palatino Linotype" w:cs="Arial"/>
        </w:rPr>
      </w:pPr>
      <w:r w:rsidRPr="00C40305">
        <w:rPr>
          <w:rFonts w:ascii="Palatino Linotype" w:hAnsi="Palatino Linotype" w:cs="Arial"/>
        </w:rPr>
        <w:t xml:space="preserve">Asimismo, adjuntó a sus recursos de revisión el documento denominado </w:t>
      </w:r>
      <w:r w:rsidRPr="00C40305">
        <w:rPr>
          <w:rFonts w:ascii="Palatino Linotype" w:hAnsi="Palatino Linotype" w:cs="Arial"/>
          <w:b/>
        </w:rPr>
        <w:t>obra-publica-2019.xlsx</w:t>
      </w:r>
      <w:r w:rsidRPr="00C40305">
        <w:rPr>
          <w:rFonts w:ascii="Palatino Linotype" w:hAnsi="Palatino Linotype" w:cs="Arial"/>
        </w:rPr>
        <w:t xml:space="preserve">, el cual contiene una matriz denominada REQUERIMIENTOS DEL ESTADO PARA EL PRESUPUESTO DE EGRESOS DE LA FEDERACIÓN PARA EL EJERCICIO FISCAL 2019, en la cual se advierten 539 registros y los rubros siguientes: </w:t>
      </w:r>
      <w:r w:rsidRPr="00C40305">
        <w:rPr>
          <w:rFonts w:ascii="Palatino Linotype" w:hAnsi="Palatino Linotype" w:cs="Arial"/>
          <w:i/>
        </w:rPr>
        <w:t>PROMOVENTE, NÚMERO DE PROYECTOS, SECTOR, ENTIDAD FEDERATIVA, CLAVE ENTIDAD FEDERATIVA, MUNICIPIO, CLAVE, MUNICIPIO, PROYECTO SOLICITADO, CLAVE DE CARTERA DE LA SHCP, NIVEL DE PRIORIZACIÓN, ESTUDIOS</w:t>
      </w:r>
      <w:r w:rsidRPr="00C40305">
        <w:rPr>
          <w:rFonts w:ascii="Palatino Linotype" w:hAnsi="Palatino Linotype" w:cs="Arial"/>
        </w:rPr>
        <w:t xml:space="preserve"> y </w:t>
      </w:r>
      <w:r w:rsidRPr="00C40305">
        <w:rPr>
          <w:rFonts w:ascii="Palatino Linotype" w:hAnsi="Palatino Linotype" w:cs="Arial"/>
          <w:i/>
        </w:rPr>
        <w:t>MONTO DEL PROYECTO (PESOS).</w:t>
      </w:r>
    </w:p>
    <w:p w14:paraId="0A9D0629" w14:textId="057ED29B" w:rsidR="00336EFC" w:rsidRPr="00C4030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C40305">
        <w:rPr>
          <w:rFonts w:ascii="Palatino Linotype" w:hAnsi="Palatino Linotype" w:cs="Arial"/>
        </w:rPr>
        <w:t xml:space="preserve">El </w:t>
      </w:r>
      <w:r w:rsidR="005E6E7D" w:rsidRPr="00C40305">
        <w:rPr>
          <w:rFonts w:ascii="Palatino Linotype" w:hAnsi="Palatino Linotype" w:cs="Arial"/>
        </w:rPr>
        <w:t>veint</w:t>
      </w:r>
      <w:r w:rsidR="00123178" w:rsidRPr="00C40305">
        <w:rPr>
          <w:rFonts w:ascii="Palatino Linotype" w:hAnsi="Palatino Linotype" w:cs="Arial"/>
        </w:rPr>
        <w:t>inueve</w:t>
      </w:r>
      <w:r w:rsidR="005E6E7D" w:rsidRPr="00C40305">
        <w:rPr>
          <w:rFonts w:ascii="Palatino Linotype" w:hAnsi="Palatino Linotype" w:cs="Arial"/>
        </w:rPr>
        <w:t xml:space="preserve"> de marzo</w:t>
      </w:r>
      <w:r w:rsidR="00EB3492" w:rsidRPr="00C40305">
        <w:rPr>
          <w:rFonts w:ascii="Palatino Linotype" w:hAnsi="Palatino Linotype" w:cs="Arial"/>
        </w:rPr>
        <w:t xml:space="preserve"> de dos mil diecinueve</w:t>
      </w:r>
      <w:r w:rsidRPr="00C40305">
        <w:rPr>
          <w:rFonts w:ascii="Palatino Linotype" w:hAnsi="Palatino Linotype" w:cs="Arial"/>
        </w:rPr>
        <w:t xml:space="preserve">, </w:t>
      </w:r>
      <w:r w:rsidR="00185F44" w:rsidRPr="00C40305">
        <w:rPr>
          <w:rFonts w:ascii="Palatino Linotype" w:hAnsi="Palatino Linotype" w:cs="Arial"/>
        </w:rPr>
        <w:t>los</w:t>
      </w:r>
      <w:r w:rsidRPr="00C40305">
        <w:rPr>
          <w:rFonts w:ascii="Palatino Linotype" w:hAnsi="Palatino Linotype" w:cs="Arial"/>
        </w:rPr>
        <w:t xml:space="preserve"> recurso</w:t>
      </w:r>
      <w:r w:rsidR="00185F44" w:rsidRPr="00C40305">
        <w:rPr>
          <w:rFonts w:ascii="Palatino Linotype" w:hAnsi="Palatino Linotype" w:cs="Arial"/>
        </w:rPr>
        <w:t>s</w:t>
      </w:r>
      <w:r w:rsidRPr="00C40305">
        <w:rPr>
          <w:rFonts w:ascii="Palatino Linotype" w:hAnsi="Palatino Linotype" w:cs="Arial"/>
        </w:rPr>
        <w:t xml:space="preserve"> de que se trata se envi</w:t>
      </w:r>
      <w:r w:rsidR="00185F44" w:rsidRPr="00C40305">
        <w:rPr>
          <w:rFonts w:ascii="Palatino Linotype" w:hAnsi="Palatino Linotype" w:cs="Arial"/>
        </w:rPr>
        <w:t>aron</w:t>
      </w:r>
      <w:r w:rsidRPr="00C40305">
        <w:rPr>
          <w:rFonts w:ascii="Palatino Linotype" w:hAnsi="Palatino Linotype" w:cs="Arial"/>
        </w:rPr>
        <w:t xml:space="preserve"> electrónicamente al Instituto de </w:t>
      </w:r>
      <w:r w:rsidRPr="00C40305">
        <w:rPr>
          <w:rFonts w:ascii="Palatino Linotype" w:eastAsia="Arial Unicode MS" w:hAnsi="Palatino Linotype" w:cs="Arial"/>
        </w:rPr>
        <w:t>Transparencia</w:t>
      </w:r>
      <w:r w:rsidRPr="00C40305">
        <w:rPr>
          <w:rFonts w:ascii="Palatino Linotype" w:hAnsi="Palatino Linotype" w:cs="Arial"/>
        </w:rPr>
        <w:t>, Acceso a la Información Pública y Protección de Datos Personales del Estado de México y Municipios y con fundamento en el artículo 185</w:t>
      </w:r>
      <w:r w:rsidR="00185F44" w:rsidRPr="00C40305">
        <w:rPr>
          <w:rFonts w:ascii="Palatino Linotype" w:hAnsi="Palatino Linotype" w:cs="Arial"/>
        </w:rPr>
        <w:t>,</w:t>
      </w:r>
      <w:r w:rsidRPr="00C40305">
        <w:rPr>
          <w:rFonts w:ascii="Palatino Linotype" w:hAnsi="Palatino Linotype" w:cs="Arial"/>
        </w:rPr>
        <w:t xml:space="preserve"> fracción I de la </w:t>
      </w:r>
      <w:r w:rsidRPr="00C40305">
        <w:rPr>
          <w:rFonts w:ascii="Palatino Linotype" w:hAnsi="Palatino Linotype"/>
        </w:rPr>
        <w:t>Ley de Transparencia y Acceso a la Información Pública del Estado de México y Municipios</w:t>
      </w:r>
      <w:r w:rsidRPr="00C40305">
        <w:rPr>
          <w:rFonts w:ascii="Palatino Linotype" w:hAnsi="Palatino Linotype" w:cs="Arial"/>
        </w:rPr>
        <w:t>, se turn</w:t>
      </w:r>
      <w:r w:rsidR="00185F44" w:rsidRPr="00C40305">
        <w:rPr>
          <w:rFonts w:ascii="Palatino Linotype" w:hAnsi="Palatino Linotype" w:cs="Arial"/>
        </w:rPr>
        <w:t>aron</w:t>
      </w:r>
      <w:r w:rsidRPr="00C40305">
        <w:rPr>
          <w:rFonts w:ascii="Palatino Linotype" w:hAnsi="Palatino Linotype" w:cs="Arial"/>
        </w:rPr>
        <w:t>, a través del</w:t>
      </w:r>
      <w:r w:rsidRPr="00C40305">
        <w:rPr>
          <w:rFonts w:ascii="Palatino Linotype" w:eastAsia="Arial Unicode MS" w:hAnsi="Palatino Linotype" w:cs="Arial"/>
        </w:rPr>
        <w:t xml:space="preserve"> </w:t>
      </w:r>
      <w:r w:rsidRPr="00C40305">
        <w:rPr>
          <w:rFonts w:ascii="Palatino Linotype" w:eastAsia="Arial Unicode MS" w:hAnsi="Palatino Linotype" w:cs="Arial"/>
          <w:b/>
        </w:rPr>
        <w:t>SAIMEX</w:t>
      </w:r>
      <w:r w:rsidRPr="00C40305">
        <w:rPr>
          <w:rFonts w:ascii="Palatino Linotype" w:hAnsi="Palatino Linotype"/>
        </w:rPr>
        <w:t xml:space="preserve">, </w:t>
      </w:r>
      <w:r w:rsidR="00532107" w:rsidRPr="00C40305">
        <w:rPr>
          <w:rFonts w:ascii="Palatino Linotype" w:hAnsi="Palatino Linotype"/>
        </w:rPr>
        <w:t>el</w:t>
      </w:r>
      <w:r w:rsidR="00336EFC" w:rsidRPr="00C40305">
        <w:rPr>
          <w:rFonts w:ascii="Palatino Linotype" w:hAnsi="Palatino Linotype"/>
        </w:rPr>
        <w:t xml:space="preserve"> recurso </w:t>
      </w:r>
      <w:r w:rsidR="0064506A" w:rsidRPr="00C40305">
        <w:rPr>
          <w:rFonts w:ascii="Palatino Linotype" w:hAnsi="Palatino Linotype"/>
          <w:b/>
        </w:rPr>
        <w:t>0</w:t>
      </w:r>
      <w:r w:rsidR="00123178" w:rsidRPr="00C40305">
        <w:rPr>
          <w:rFonts w:ascii="Palatino Linotype" w:hAnsi="Palatino Linotype" w:cs="Arial"/>
          <w:b/>
        </w:rPr>
        <w:t>218</w:t>
      </w:r>
      <w:r w:rsidR="0064506A" w:rsidRPr="00C40305">
        <w:rPr>
          <w:rFonts w:ascii="Palatino Linotype" w:hAnsi="Palatino Linotype" w:cs="Arial"/>
          <w:b/>
        </w:rPr>
        <w:t>7/</w:t>
      </w:r>
      <w:r w:rsidR="00EB3492" w:rsidRPr="00C40305">
        <w:rPr>
          <w:rFonts w:ascii="Palatino Linotype" w:hAnsi="Palatino Linotype" w:cs="Arial"/>
          <w:b/>
        </w:rPr>
        <w:t>INFOEM/IP/RR/2019</w:t>
      </w:r>
      <w:r w:rsidR="002F3FA0" w:rsidRPr="00C40305">
        <w:rPr>
          <w:rFonts w:ascii="Palatino Linotype" w:hAnsi="Palatino Linotype" w:cs="Arial"/>
          <w:b/>
          <w:bCs/>
        </w:rPr>
        <w:t xml:space="preserve"> </w:t>
      </w:r>
      <w:r w:rsidR="00336EFC" w:rsidRPr="00C40305">
        <w:rPr>
          <w:rFonts w:ascii="Palatino Linotype" w:hAnsi="Palatino Linotype" w:cs="Arial"/>
          <w:bCs/>
        </w:rPr>
        <w:t xml:space="preserve">a la Comisionada </w:t>
      </w:r>
      <w:r w:rsidR="00442D74" w:rsidRPr="00C40305">
        <w:rPr>
          <w:rFonts w:ascii="Palatino Linotype" w:hAnsi="Palatino Linotype" w:cs="Arial"/>
          <w:b/>
        </w:rPr>
        <w:t>Eva Abaid Yapur</w:t>
      </w:r>
      <w:r w:rsidR="00442D74" w:rsidRPr="00C40305">
        <w:rPr>
          <w:rFonts w:ascii="Palatino Linotype" w:hAnsi="Palatino Linotype" w:cs="Arial"/>
        </w:rPr>
        <w:t xml:space="preserve"> </w:t>
      </w:r>
      <w:r w:rsidR="00532107" w:rsidRPr="00C40305">
        <w:rPr>
          <w:rFonts w:ascii="Palatino Linotype" w:hAnsi="Palatino Linotype" w:cs="Arial"/>
        </w:rPr>
        <w:t xml:space="preserve">y </w:t>
      </w:r>
      <w:r w:rsidR="00336EFC" w:rsidRPr="00C40305">
        <w:rPr>
          <w:rFonts w:ascii="Palatino Linotype" w:hAnsi="Palatino Linotype" w:cs="Arial"/>
        </w:rPr>
        <w:t>el</w:t>
      </w:r>
      <w:r w:rsidR="00336EFC" w:rsidRPr="00C40305">
        <w:rPr>
          <w:rFonts w:ascii="Palatino Linotype" w:hAnsi="Palatino Linotype" w:cs="Arial"/>
          <w:b/>
          <w:bCs/>
        </w:rPr>
        <w:t xml:space="preserve"> </w:t>
      </w:r>
      <w:r w:rsidR="00EB3492" w:rsidRPr="00C40305">
        <w:rPr>
          <w:rFonts w:ascii="Palatino Linotype" w:hAnsi="Palatino Linotype" w:cs="Arial"/>
          <w:b/>
        </w:rPr>
        <w:t>0</w:t>
      </w:r>
      <w:r w:rsidR="00123178" w:rsidRPr="00C40305">
        <w:rPr>
          <w:rFonts w:ascii="Palatino Linotype" w:hAnsi="Palatino Linotype" w:cs="Arial"/>
          <w:b/>
        </w:rPr>
        <w:t>218</w:t>
      </w:r>
      <w:r w:rsidR="0064506A" w:rsidRPr="00C40305">
        <w:rPr>
          <w:rFonts w:ascii="Palatino Linotype" w:hAnsi="Palatino Linotype" w:cs="Arial"/>
          <w:b/>
        </w:rPr>
        <w:t>8</w:t>
      </w:r>
      <w:r w:rsidR="00EB3492" w:rsidRPr="00C40305">
        <w:rPr>
          <w:rFonts w:ascii="Palatino Linotype" w:hAnsi="Palatino Linotype" w:cs="Arial"/>
          <w:b/>
        </w:rPr>
        <w:t>/INFOEM/IP/RR/2019</w:t>
      </w:r>
      <w:r w:rsidR="002F3FA0" w:rsidRPr="00C40305">
        <w:rPr>
          <w:rFonts w:ascii="Palatino Linotype" w:hAnsi="Palatino Linotype" w:cs="Arial"/>
          <w:b/>
          <w:bCs/>
        </w:rPr>
        <w:t xml:space="preserve"> </w:t>
      </w:r>
      <w:r w:rsidR="00336EFC" w:rsidRPr="00C40305">
        <w:rPr>
          <w:rFonts w:ascii="Palatino Linotype" w:hAnsi="Palatino Linotype" w:cs="Arial"/>
        </w:rPr>
        <w:t xml:space="preserve">al Comisionado </w:t>
      </w:r>
      <w:r w:rsidR="00442D74" w:rsidRPr="00C40305">
        <w:rPr>
          <w:rFonts w:ascii="Palatino Linotype" w:hAnsi="Palatino Linotype" w:cs="Arial"/>
          <w:b/>
        </w:rPr>
        <w:t>José Guadalupe Luna Hernández,</w:t>
      </w:r>
      <w:r w:rsidR="00651285" w:rsidRPr="00C40305">
        <w:rPr>
          <w:rFonts w:ascii="Palatino Linotype" w:hAnsi="Palatino Linotype" w:cs="Arial"/>
          <w:b/>
        </w:rPr>
        <w:t xml:space="preserve"> </w:t>
      </w:r>
      <w:r w:rsidR="00336EFC" w:rsidRPr="00C40305">
        <w:rPr>
          <w:rFonts w:ascii="Palatino Linotype" w:hAnsi="Palatino Linotype" w:cs="Arial"/>
        </w:rPr>
        <w:t xml:space="preserve">a efecto de decretar su admisión o </w:t>
      </w:r>
      <w:proofErr w:type="spellStart"/>
      <w:r w:rsidR="00336EFC" w:rsidRPr="00C40305">
        <w:rPr>
          <w:rFonts w:ascii="Palatino Linotype" w:hAnsi="Palatino Linotype" w:cs="Arial"/>
        </w:rPr>
        <w:t>desechamiento</w:t>
      </w:r>
      <w:proofErr w:type="spellEnd"/>
      <w:r w:rsidR="00336EFC" w:rsidRPr="00C40305">
        <w:rPr>
          <w:rFonts w:ascii="Palatino Linotype" w:hAnsi="Palatino Linotype" w:cs="Arial"/>
        </w:rPr>
        <w:t>.</w:t>
      </w:r>
    </w:p>
    <w:p w14:paraId="17010F7F" w14:textId="6AA81169" w:rsidR="006D79FA" w:rsidRPr="00C4030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C40305">
        <w:rPr>
          <w:rFonts w:ascii="Palatino Linotype" w:hAnsi="Palatino Linotype" w:cs="Arial"/>
        </w:rPr>
        <w:t xml:space="preserve">En fecha </w:t>
      </w:r>
      <w:r w:rsidR="00123178" w:rsidRPr="00C40305">
        <w:rPr>
          <w:rFonts w:ascii="Palatino Linotype" w:hAnsi="Palatino Linotype" w:cs="Arial"/>
        </w:rPr>
        <w:t>cuatro de abril</w:t>
      </w:r>
      <w:r w:rsidR="00EB3492" w:rsidRPr="00C40305">
        <w:rPr>
          <w:rFonts w:ascii="Palatino Linotype" w:hAnsi="Palatino Linotype" w:cs="Arial"/>
        </w:rPr>
        <w:t xml:space="preserve"> de dos mil diecinueve</w:t>
      </w:r>
      <w:r w:rsidRPr="00C40305">
        <w:rPr>
          <w:rFonts w:ascii="Palatino Linotype" w:hAnsi="Palatino Linotype" w:cs="Arial"/>
        </w:rPr>
        <w:t>, atento a lo dispuesto en el artículo 185</w:t>
      </w:r>
      <w:r w:rsidR="00185F44" w:rsidRPr="00C40305">
        <w:rPr>
          <w:rFonts w:ascii="Palatino Linotype" w:hAnsi="Palatino Linotype" w:cs="Arial"/>
        </w:rPr>
        <w:t>,</w:t>
      </w:r>
      <w:r w:rsidRPr="00C40305">
        <w:rPr>
          <w:rFonts w:ascii="Palatino Linotype" w:hAnsi="Palatino Linotype" w:cs="Arial"/>
        </w:rPr>
        <w:t xml:space="preserve"> fracciones I, II y IV de la </w:t>
      </w:r>
      <w:r w:rsidRPr="00C40305">
        <w:rPr>
          <w:rFonts w:ascii="Palatino Linotype" w:hAnsi="Palatino Linotype"/>
        </w:rPr>
        <w:t xml:space="preserve">Ley de Transparencia y Acceso a la Información Pública del Estado de México y Municipios, </w:t>
      </w:r>
      <w:r w:rsidR="00442D74" w:rsidRPr="00C40305">
        <w:rPr>
          <w:rFonts w:ascii="Palatino Linotype" w:hAnsi="Palatino Linotype"/>
        </w:rPr>
        <w:t xml:space="preserve">se </w:t>
      </w:r>
      <w:r w:rsidRPr="00C40305">
        <w:rPr>
          <w:rFonts w:ascii="Palatino Linotype" w:hAnsi="Palatino Linotype"/>
        </w:rPr>
        <w:t>a</w:t>
      </w:r>
      <w:r w:rsidRPr="00C40305">
        <w:rPr>
          <w:rFonts w:ascii="Palatino Linotype" w:hAnsi="Palatino Linotype" w:cs="Arial"/>
        </w:rPr>
        <w:t>cordó la admisión a trámite de</w:t>
      </w:r>
      <w:r w:rsidR="00336EFC" w:rsidRPr="00C40305">
        <w:rPr>
          <w:rFonts w:ascii="Palatino Linotype" w:hAnsi="Palatino Linotype" w:cs="Arial"/>
        </w:rPr>
        <w:t xml:space="preserve"> </w:t>
      </w:r>
      <w:r w:rsidRPr="00C40305">
        <w:rPr>
          <w:rFonts w:ascii="Palatino Linotype" w:hAnsi="Palatino Linotype" w:cs="Arial"/>
        </w:rPr>
        <w:t>l</w:t>
      </w:r>
      <w:r w:rsidR="00336EFC" w:rsidRPr="00C40305">
        <w:rPr>
          <w:rFonts w:ascii="Palatino Linotype" w:hAnsi="Palatino Linotype" w:cs="Arial"/>
        </w:rPr>
        <w:t>os</w:t>
      </w:r>
      <w:r w:rsidRPr="00C40305">
        <w:rPr>
          <w:rFonts w:ascii="Palatino Linotype" w:hAnsi="Palatino Linotype" w:cs="Arial"/>
        </w:rPr>
        <w:t xml:space="preserve"> referido</w:t>
      </w:r>
      <w:r w:rsidR="00336EFC" w:rsidRPr="00C40305">
        <w:rPr>
          <w:rFonts w:ascii="Palatino Linotype" w:hAnsi="Palatino Linotype" w:cs="Arial"/>
        </w:rPr>
        <w:t>s</w:t>
      </w:r>
      <w:r w:rsidRPr="00C40305">
        <w:rPr>
          <w:rFonts w:ascii="Palatino Linotype" w:hAnsi="Palatino Linotype" w:cs="Arial"/>
        </w:rPr>
        <w:t xml:space="preserve"> recurso</w:t>
      </w:r>
      <w:r w:rsidR="00336EFC" w:rsidRPr="00C40305">
        <w:rPr>
          <w:rFonts w:ascii="Palatino Linotype" w:hAnsi="Palatino Linotype" w:cs="Arial"/>
        </w:rPr>
        <w:t>s</w:t>
      </w:r>
      <w:r w:rsidRPr="00C40305">
        <w:rPr>
          <w:rFonts w:ascii="Palatino Linotype" w:hAnsi="Palatino Linotype" w:cs="Arial"/>
        </w:rPr>
        <w:t xml:space="preserve"> de revisión</w:t>
      </w:r>
      <w:r w:rsidR="00442D74" w:rsidRPr="00C40305">
        <w:rPr>
          <w:rFonts w:ascii="Palatino Linotype" w:hAnsi="Palatino Linotype" w:cs="Arial"/>
        </w:rPr>
        <w:t>;</w:t>
      </w:r>
      <w:r w:rsidRPr="00C40305">
        <w:rPr>
          <w:rFonts w:ascii="Palatino Linotype" w:hAnsi="Palatino Linotype" w:cs="Arial"/>
        </w:rPr>
        <w:t xml:space="preserve"> así como</w:t>
      </w:r>
      <w:r w:rsidR="00442D74" w:rsidRPr="00C40305">
        <w:rPr>
          <w:rFonts w:ascii="Palatino Linotype" w:hAnsi="Palatino Linotype" w:cs="Arial"/>
        </w:rPr>
        <w:t>,</w:t>
      </w:r>
      <w:r w:rsidRPr="00C40305">
        <w:rPr>
          <w:rFonts w:ascii="Palatino Linotype" w:hAnsi="Palatino Linotype" w:cs="Arial"/>
        </w:rPr>
        <w:t xml:space="preserve"> la integración de</w:t>
      </w:r>
      <w:r w:rsidR="00336EFC" w:rsidRPr="00C40305">
        <w:rPr>
          <w:rFonts w:ascii="Palatino Linotype" w:hAnsi="Palatino Linotype" w:cs="Arial"/>
        </w:rPr>
        <w:t xml:space="preserve"> los</w:t>
      </w:r>
      <w:r w:rsidRPr="00C40305">
        <w:rPr>
          <w:rFonts w:ascii="Palatino Linotype" w:hAnsi="Palatino Linotype" w:cs="Arial"/>
        </w:rPr>
        <w:t xml:space="preserve"> expediente</w:t>
      </w:r>
      <w:r w:rsidR="00336EFC" w:rsidRPr="00C40305">
        <w:rPr>
          <w:rFonts w:ascii="Palatino Linotype" w:hAnsi="Palatino Linotype" w:cs="Arial"/>
        </w:rPr>
        <w:t>s</w:t>
      </w:r>
      <w:r w:rsidRPr="00C40305">
        <w:rPr>
          <w:rFonts w:ascii="Palatino Linotype" w:hAnsi="Palatino Linotype" w:cs="Arial"/>
        </w:rPr>
        <w:t xml:space="preserve"> respectivo</w:t>
      </w:r>
      <w:r w:rsidR="00336EFC" w:rsidRPr="00C40305">
        <w:rPr>
          <w:rFonts w:ascii="Palatino Linotype" w:hAnsi="Palatino Linotype" w:cs="Arial"/>
        </w:rPr>
        <w:t>s</w:t>
      </w:r>
      <w:r w:rsidRPr="00C40305">
        <w:rPr>
          <w:rFonts w:ascii="Palatino Linotype" w:hAnsi="Palatino Linotype" w:cs="Arial"/>
        </w:rPr>
        <w:t>, mismo</w:t>
      </w:r>
      <w:r w:rsidR="00336EFC" w:rsidRPr="00C40305">
        <w:rPr>
          <w:rFonts w:ascii="Palatino Linotype" w:hAnsi="Palatino Linotype" w:cs="Arial"/>
        </w:rPr>
        <w:t>s</w:t>
      </w:r>
      <w:r w:rsidRPr="00C40305">
        <w:rPr>
          <w:rFonts w:ascii="Palatino Linotype" w:hAnsi="Palatino Linotype" w:cs="Arial"/>
        </w:rPr>
        <w:t xml:space="preserve"> </w:t>
      </w:r>
      <w:r w:rsidRPr="00C40305">
        <w:rPr>
          <w:rFonts w:ascii="Palatino Linotype" w:hAnsi="Palatino Linotype" w:cs="Arial"/>
        </w:rPr>
        <w:lastRenderedPageBreak/>
        <w:t>que se pus</w:t>
      </w:r>
      <w:r w:rsidR="00336EFC" w:rsidRPr="00C40305">
        <w:rPr>
          <w:rFonts w:ascii="Palatino Linotype" w:hAnsi="Palatino Linotype" w:cs="Arial"/>
        </w:rPr>
        <w:t>ieron</w:t>
      </w:r>
      <w:r w:rsidRPr="00C40305">
        <w:rPr>
          <w:rFonts w:ascii="Palatino Linotype" w:hAnsi="Palatino Linotype" w:cs="Arial"/>
        </w:rPr>
        <w:t xml:space="preserve"> a disposición de las partes para que</w:t>
      </w:r>
      <w:r w:rsidR="00442D74" w:rsidRPr="00C40305">
        <w:rPr>
          <w:rFonts w:ascii="Palatino Linotype" w:hAnsi="Palatino Linotype" w:cs="Arial"/>
        </w:rPr>
        <w:t>,</w:t>
      </w:r>
      <w:r w:rsidRPr="00C40305">
        <w:rPr>
          <w:rFonts w:ascii="Palatino Linotype" w:hAnsi="Palatino Linotype" w:cs="Arial"/>
        </w:rPr>
        <w:t xml:space="preserve"> </w:t>
      </w:r>
      <w:r w:rsidR="00336EFC" w:rsidRPr="00C40305">
        <w:rPr>
          <w:rFonts w:ascii="Palatino Linotype" w:hAnsi="Palatino Linotype" w:cs="Arial"/>
        </w:rPr>
        <w:t xml:space="preserve">de considerarlo conveniente, en el plazo máximo de siete días hábiles, </w:t>
      </w:r>
      <w:r w:rsidR="00123178" w:rsidRPr="00C40305">
        <w:rPr>
          <w:rFonts w:ascii="Palatino Linotype" w:hAnsi="Palatino Linotype" w:cs="Arial"/>
          <w:b/>
        </w:rPr>
        <w:t>EL</w:t>
      </w:r>
      <w:r w:rsidR="007B378D" w:rsidRPr="00C40305">
        <w:rPr>
          <w:rFonts w:ascii="Palatino Linotype" w:hAnsi="Palatino Linotype" w:cs="Arial"/>
          <w:b/>
        </w:rPr>
        <w:t xml:space="preserve"> RECURRENTE</w:t>
      </w:r>
      <w:r w:rsidR="00336EFC" w:rsidRPr="00C40305">
        <w:rPr>
          <w:rFonts w:ascii="Palatino Linotype" w:hAnsi="Palatino Linotype" w:cs="Arial"/>
        </w:rPr>
        <w:t xml:space="preserve"> reali</w:t>
      </w:r>
      <w:r w:rsidR="005F0529" w:rsidRPr="00C40305">
        <w:rPr>
          <w:rFonts w:ascii="Palatino Linotype" w:hAnsi="Palatino Linotype" w:cs="Arial"/>
        </w:rPr>
        <w:t>zara manifestaciones y alegatos;</w:t>
      </w:r>
      <w:r w:rsidR="00336EFC" w:rsidRPr="00C40305">
        <w:rPr>
          <w:rFonts w:ascii="Palatino Linotype" w:hAnsi="Palatino Linotype" w:cs="Arial"/>
        </w:rPr>
        <w:t xml:space="preserve"> así como</w:t>
      </w:r>
      <w:r w:rsidR="005F0529" w:rsidRPr="00C40305">
        <w:rPr>
          <w:rFonts w:ascii="Palatino Linotype" w:hAnsi="Palatino Linotype" w:cs="Arial"/>
        </w:rPr>
        <w:t>,</w:t>
      </w:r>
      <w:r w:rsidR="00336EFC" w:rsidRPr="00C40305">
        <w:rPr>
          <w:rFonts w:ascii="Palatino Linotype" w:hAnsi="Palatino Linotype" w:cs="Arial"/>
        </w:rPr>
        <w:t xml:space="preserve"> ofreciera las pruebas que a su derecho conviniera y, en el caso del</w:t>
      </w:r>
      <w:r w:rsidR="00336EFC" w:rsidRPr="00C40305">
        <w:rPr>
          <w:rFonts w:ascii="Palatino Linotype" w:hAnsi="Palatino Linotype" w:cs="Arial"/>
          <w:b/>
        </w:rPr>
        <w:t xml:space="preserve"> SUJETO OBLIGADO</w:t>
      </w:r>
      <w:r w:rsidR="00442D74" w:rsidRPr="00C40305">
        <w:rPr>
          <w:rFonts w:ascii="Palatino Linotype" w:hAnsi="Palatino Linotype" w:cs="Arial"/>
          <w:b/>
        </w:rPr>
        <w:t>,</w:t>
      </w:r>
      <w:r w:rsidR="00336EFC" w:rsidRPr="00C40305">
        <w:rPr>
          <w:rFonts w:ascii="Palatino Linotype" w:hAnsi="Palatino Linotype" w:cs="Arial"/>
        </w:rPr>
        <w:t xml:space="preserve"> exhibiera los Informes Justificados cor</w:t>
      </w:r>
      <w:r w:rsidR="005F0529" w:rsidRPr="00C40305">
        <w:rPr>
          <w:rFonts w:ascii="Palatino Linotype" w:hAnsi="Palatino Linotype" w:cs="Arial"/>
        </w:rPr>
        <w:t>respondientes.</w:t>
      </w:r>
    </w:p>
    <w:p w14:paraId="3DB92DB0" w14:textId="0EFC2DF9" w:rsidR="002D5E60" w:rsidRPr="00C40305" w:rsidRDefault="002D5E60" w:rsidP="002D5E6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C40305">
        <w:rPr>
          <w:rFonts w:ascii="Palatino Linotype" w:hAnsi="Palatino Linotype" w:cs="Arial"/>
        </w:rPr>
        <w:t xml:space="preserve">De las constancias que obran en el </w:t>
      </w:r>
      <w:r w:rsidRPr="00C40305">
        <w:rPr>
          <w:rFonts w:ascii="Palatino Linotype" w:hAnsi="Palatino Linotype" w:cs="Arial"/>
          <w:b/>
        </w:rPr>
        <w:t>SAIMEX</w:t>
      </w:r>
      <w:r w:rsidRPr="00C40305">
        <w:rPr>
          <w:rFonts w:ascii="Palatino Linotype" w:hAnsi="Palatino Linotype" w:cs="Arial"/>
        </w:rPr>
        <w:t xml:space="preserve">, se desprende que </w:t>
      </w:r>
      <w:r w:rsidRPr="00C40305">
        <w:rPr>
          <w:rFonts w:ascii="Palatino Linotype" w:hAnsi="Palatino Linotype" w:cs="Arial"/>
          <w:b/>
        </w:rPr>
        <w:t>EL SUJETO OBLIGADO,</w:t>
      </w:r>
      <w:r w:rsidR="005E6E7D" w:rsidRPr="00C40305">
        <w:rPr>
          <w:rFonts w:ascii="Palatino Linotype" w:hAnsi="Palatino Linotype" w:cs="Arial"/>
        </w:rPr>
        <w:t xml:space="preserve"> </w:t>
      </w:r>
      <w:r w:rsidR="00123178" w:rsidRPr="00C40305">
        <w:rPr>
          <w:rFonts w:ascii="Palatino Linotype" w:hAnsi="Palatino Linotype" w:cs="Arial"/>
        </w:rPr>
        <w:t>el</w:t>
      </w:r>
      <w:r w:rsidR="005E6E7D" w:rsidRPr="00C40305">
        <w:rPr>
          <w:rFonts w:ascii="Palatino Linotype" w:hAnsi="Palatino Linotype" w:cs="Arial"/>
        </w:rPr>
        <w:t xml:space="preserve"> día </w:t>
      </w:r>
      <w:r w:rsidR="00123178" w:rsidRPr="00C40305">
        <w:rPr>
          <w:rFonts w:ascii="Palatino Linotype" w:hAnsi="Palatino Linotype" w:cs="Arial"/>
        </w:rPr>
        <w:t xml:space="preserve">once </w:t>
      </w:r>
      <w:r w:rsidR="005E6E7D" w:rsidRPr="00C40305">
        <w:rPr>
          <w:rFonts w:ascii="Palatino Linotype" w:hAnsi="Palatino Linotype" w:cs="Arial"/>
        </w:rPr>
        <w:t>de abril</w:t>
      </w:r>
      <w:r w:rsidRPr="00C40305">
        <w:rPr>
          <w:rFonts w:ascii="Palatino Linotype" w:hAnsi="Palatino Linotype" w:cs="Arial"/>
        </w:rPr>
        <w:t xml:space="preserve"> de dos mil diecinueve, rindió sus Informes Justificados, adjuntando</w:t>
      </w:r>
      <w:r w:rsidRPr="00C40305">
        <w:rPr>
          <w:rFonts w:ascii="Palatino Linotype" w:hAnsi="Palatino Linotype" w:cs="Arial"/>
          <w:b/>
        </w:rPr>
        <w:t xml:space="preserve"> </w:t>
      </w:r>
      <w:r w:rsidRPr="00C40305">
        <w:rPr>
          <w:rFonts w:ascii="Palatino Linotype" w:hAnsi="Palatino Linotype" w:cs="Arial"/>
        </w:rPr>
        <w:t xml:space="preserve">los archivos electrónicos siguientes: </w:t>
      </w:r>
    </w:p>
    <w:p w14:paraId="15CA4184" w14:textId="77777777" w:rsidR="00232C65" w:rsidRPr="00C40305" w:rsidRDefault="00232C65" w:rsidP="00232C65">
      <w:pPr>
        <w:spacing w:before="240" w:after="240" w:line="360" w:lineRule="auto"/>
        <w:jc w:val="both"/>
        <w:rPr>
          <w:rFonts w:ascii="Palatino Linotype" w:hAnsi="Palatino Linotype" w:cs="Arial"/>
          <w:b/>
        </w:rPr>
      </w:pPr>
      <w:r w:rsidRPr="00C40305">
        <w:rPr>
          <w:rFonts w:ascii="Palatino Linotype" w:hAnsi="Palatino Linotype" w:cs="Arial"/>
          <w:b/>
        </w:rPr>
        <w:t>02187/INFOEM/IP/RR/2019</w:t>
      </w:r>
    </w:p>
    <w:p w14:paraId="72708CAF" w14:textId="630E4169" w:rsidR="00232C65" w:rsidRPr="00C40305" w:rsidRDefault="00232C65" w:rsidP="00232C65">
      <w:pPr>
        <w:pStyle w:val="Prrafodelista"/>
        <w:spacing w:before="240" w:after="240" w:line="360" w:lineRule="auto"/>
        <w:ind w:left="0"/>
        <w:contextualSpacing w:val="0"/>
        <w:jc w:val="both"/>
        <w:rPr>
          <w:rFonts w:ascii="Palatino Linotype" w:hAnsi="Palatino Linotype" w:cs="Arial"/>
        </w:rPr>
      </w:pPr>
      <w:r w:rsidRPr="00C40305">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34F03F33" wp14:editId="32DA7394">
                <wp:simplePos x="0" y="0"/>
                <wp:positionH relativeFrom="column">
                  <wp:posOffset>72390</wp:posOffset>
                </wp:positionH>
                <wp:positionV relativeFrom="paragraph">
                  <wp:posOffset>111760</wp:posOffset>
                </wp:positionV>
                <wp:extent cx="5467350" cy="4038600"/>
                <wp:effectExtent l="38100" t="19050" r="76200" b="95250"/>
                <wp:wrapNone/>
                <wp:docPr id="32" name="Conector recto 32"/>
                <wp:cNvGraphicFramePr/>
                <a:graphic xmlns:a="http://schemas.openxmlformats.org/drawingml/2006/main">
                  <a:graphicData uri="http://schemas.microsoft.com/office/word/2010/wordprocessingShape">
                    <wps:wsp>
                      <wps:cNvCnPr/>
                      <wps:spPr>
                        <a:xfrm>
                          <a:off x="0" y="0"/>
                          <a:ext cx="5467350" cy="403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84EA8E" id="Conector recto 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7pt,8.8pt" to="436.2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" strokecolor="#4f81bd [3204]" strokeweight="2pt">
                <v:shadow on="t" color="black" opacity="24903f" origin=",.5" offset="0,.55556mm"/>
              </v:line>
            </w:pict>
          </mc:Fallback>
        </mc:AlternateContent>
      </w:r>
    </w:p>
    <w:p w14:paraId="140F7ABA" w14:textId="77938710" w:rsidR="00232C65" w:rsidRPr="00C40305" w:rsidRDefault="00992951" w:rsidP="00232C65">
      <w:pPr>
        <w:pStyle w:val="Prrafodelista"/>
        <w:spacing w:before="240" w:after="240" w:line="360" w:lineRule="auto"/>
        <w:ind w:left="0"/>
        <w:contextualSpacing w:val="0"/>
        <w:jc w:val="both"/>
        <w:rPr>
          <w:rFonts w:ascii="Palatino Linotype" w:hAnsi="Palatino Linotype" w:cs="Arial"/>
        </w:rPr>
      </w:pPr>
      <w:r>
        <w:rPr>
          <w:noProof/>
          <w:lang w:eastAsia="es-MX"/>
        </w:rPr>
        <w:lastRenderedPageBreak/>
        <w:drawing>
          <wp:inline distT="0" distB="0" distL="0" distR="0" wp14:anchorId="081D1C95" wp14:editId="2FB488B8">
            <wp:extent cx="5745480" cy="7043352"/>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76" t="25030" r="37691" b="21471"/>
                    <a:stretch/>
                  </pic:blipFill>
                  <pic:spPr bwMode="auto">
                    <a:xfrm>
                      <a:off x="0" y="0"/>
                      <a:ext cx="5758934" cy="7059845"/>
                    </a:xfrm>
                    <a:prstGeom prst="rect">
                      <a:avLst/>
                    </a:prstGeom>
                    <a:ln>
                      <a:noFill/>
                    </a:ln>
                    <a:extLst>
                      <a:ext uri="{53640926-AAD7-44D8-BBD7-CCE9431645EC}">
                        <a14:shadowObscured xmlns:a14="http://schemas.microsoft.com/office/drawing/2010/main"/>
                      </a:ext>
                    </a:extLst>
                  </pic:spPr>
                </pic:pic>
              </a:graphicData>
            </a:graphic>
          </wp:inline>
        </w:drawing>
      </w:r>
      <w:r w:rsidR="00232C65" w:rsidRPr="00C40305">
        <w:rPr>
          <w:noProof/>
          <w:lang w:eastAsia="es-MX"/>
        </w:rPr>
        <w:t xml:space="preserve"> </w:t>
      </w:r>
      <w:r>
        <w:rPr>
          <w:noProof/>
          <w:lang w:eastAsia="es-MX"/>
        </w:rPr>
        <w:lastRenderedPageBreak/>
        <w:drawing>
          <wp:inline distT="0" distB="0" distL="0" distR="0" wp14:anchorId="71B1659F" wp14:editId="3B9595D2">
            <wp:extent cx="5838825" cy="6991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4" t="22218" r="33396" b="6743"/>
                    <a:stretch/>
                  </pic:blipFill>
                  <pic:spPr bwMode="auto">
                    <a:xfrm>
                      <a:off x="0" y="0"/>
                      <a:ext cx="5838825" cy="6991350"/>
                    </a:xfrm>
                    <a:prstGeom prst="rect">
                      <a:avLst/>
                    </a:prstGeom>
                    <a:ln>
                      <a:noFill/>
                    </a:ln>
                    <a:extLst>
                      <a:ext uri="{53640926-AAD7-44D8-BBD7-CCE9431645EC}">
                        <a14:shadowObscured xmlns:a14="http://schemas.microsoft.com/office/drawing/2010/main"/>
                      </a:ext>
                    </a:extLst>
                  </pic:spPr>
                </pic:pic>
              </a:graphicData>
            </a:graphic>
          </wp:inline>
        </w:drawing>
      </w:r>
      <w:r w:rsidR="00232C65" w:rsidRPr="00C40305">
        <w:rPr>
          <w:noProof/>
          <w:lang w:eastAsia="es-MX"/>
        </w:rPr>
        <w:t xml:space="preserve"> </w:t>
      </w:r>
      <w:r w:rsidR="00232C65" w:rsidRPr="00C40305">
        <w:rPr>
          <w:noProof/>
          <w:lang w:eastAsia="es-MX"/>
        </w:rPr>
        <w:lastRenderedPageBreak/>
        <w:drawing>
          <wp:inline distT="0" distB="0" distL="0" distR="0" wp14:anchorId="4A5B1C5F" wp14:editId="1CFB0A9D">
            <wp:extent cx="5791835" cy="7143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73" t="9355" r="40303" b="4112"/>
                    <a:stretch/>
                  </pic:blipFill>
                  <pic:spPr bwMode="auto">
                    <a:xfrm>
                      <a:off x="0" y="0"/>
                      <a:ext cx="5791835" cy="7143750"/>
                    </a:xfrm>
                    <a:prstGeom prst="rect">
                      <a:avLst/>
                    </a:prstGeom>
                    <a:ln>
                      <a:noFill/>
                    </a:ln>
                    <a:extLst>
                      <a:ext uri="{53640926-AAD7-44D8-BBD7-CCE9431645EC}">
                        <a14:shadowObscured xmlns:a14="http://schemas.microsoft.com/office/drawing/2010/main"/>
                      </a:ext>
                    </a:extLst>
                  </pic:spPr>
                </pic:pic>
              </a:graphicData>
            </a:graphic>
          </wp:inline>
        </w:drawing>
      </w:r>
      <w:r w:rsidR="00232C65" w:rsidRPr="00C40305">
        <w:rPr>
          <w:noProof/>
          <w:lang w:eastAsia="es-MX"/>
        </w:rPr>
        <w:t xml:space="preserve"> </w:t>
      </w:r>
      <w:r w:rsidR="00232C65" w:rsidRPr="00C40305">
        <w:rPr>
          <w:noProof/>
          <w:lang w:eastAsia="es-MX"/>
        </w:rPr>
        <w:lastRenderedPageBreak/>
        <w:drawing>
          <wp:inline distT="0" distB="0" distL="0" distR="0" wp14:anchorId="0E45FF57" wp14:editId="711594B0">
            <wp:extent cx="5667375" cy="70866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78" t="9354" r="40139" b="5574"/>
                    <a:stretch/>
                  </pic:blipFill>
                  <pic:spPr bwMode="auto">
                    <a:xfrm>
                      <a:off x="0" y="0"/>
                      <a:ext cx="5667375" cy="7086600"/>
                    </a:xfrm>
                    <a:prstGeom prst="rect">
                      <a:avLst/>
                    </a:prstGeom>
                    <a:ln>
                      <a:noFill/>
                    </a:ln>
                    <a:extLst>
                      <a:ext uri="{53640926-AAD7-44D8-BBD7-CCE9431645EC}">
                        <a14:shadowObscured xmlns:a14="http://schemas.microsoft.com/office/drawing/2010/main"/>
                      </a:ext>
                    </a:extLst>
                  </pic:spPr>
                </pic:pic>
              </a:graphicData>
            </a:graphic>
          </wp:inline>
        </w:drawing>
      </w:r>
    </w:p>
    <w:p w14:paraId="4B56CCFE" w14:textId="4CAD777C" w:rsidR="00123178" w:rsidRPr="00C40305" w:rsidRDefault="002D5E60" w:rsidP="00232C65">
      <w:pPr>
        <w:pStyle w:val="Prrafodelista"/>
        <w:spacing w:before="240" w:after="240" w:line="360" w:lineRule="auto"/>
        <w:ind w:left="0"/>
        <w:contextualSpacing w:val="0"/>
        <w:jc w:val="both"/>
        <w:rPr>
          <w:rFonts w:ascii="Palatino Linotype" w:hAnsi="Palatino Linotype" w:cs="Arial"/>
        </w:rPr>
      </w:pPr>
      <w:r w:rsidRPr="00C40305">
        <w:rPr>
          <w:rFonts w:ascii="Palatino Linotype" w:hAnsi="Palatino Linotype" w:cs="Arial"/>
          <w:b/>
        </w:rPr>
        <w:lastRenderedPageBreak/>
        <w:t>0</w:t>
      </w:r>
      <w:r w:rsidR="00123178" w:rsidRPr="00C40305">
        <w:rPr>
          <w:rFonts w:ascii="Palatino Linotype" w:hAnsi="Palatino Linotype" w:cs="Arial"/>
          <w:b/>
        </w:rPr>
        <w:t>218</w:t>
      </w:r>
      <w:r w:rsidR="00232C65" w:rsidRPr="00C40305">
        <w:rPr>
          <w:rFonts w:ascii="Palatino Linotype" w:hAnsi="Palatino Linotype" w:cs="Arial"/>
          <w:b/>
        </w:rPr>
        <w:t>8</w:t>
      </w:r>
      <w:r w:rsidRPr="00C40305">
        <w:rPr>
          <w:rFonts w:ascii="Palatino Linotype" w:hAnsi="Palatino Linotype" w:cs="Arial"/>
          <w:b/>
        </w:rPr>
        <w:t>/INFOEM/IP/RR/2019</w:t>
      </w:r>
      <w:r w:rsidR="00992951" w:rsidRPr="00992951">
        <w:rPr>
          <w:noProof/>
          <w:lang w:eastAsia="es-MX"/>
        </w:rPr>
        <w:t xml:space="preserve"> </w:t>
      </w:r>
      <w:r w:rsidR="00992951">
        <w:rPr>
          <w:noProof/>
          <w:lang w:eastAsia="es-MX"/>
        </w:rPr>
        <w:drawing>
          <wp:inline distT="0" distB="0" distL="0" distR="0" wp14:anchorId="75A5E66F" wp14:editId="7F4A1747">
            <wp:extent cx="5810250" cy="6715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3388" r="33889" b="9374"/>
                    <a:stretch/>
                  </pic:blipFill>
                  <pic:spPr bwMode="auto">
                    <a:xfrm>
                      <a:off x="0" y="0"/>
                      <a:ext cx="5810250" cy="6715125"/>
                    </a:xfrm>
                    <a:prstGeom prst="rect">
                      <a:avLst/>
                    </a:prstGeom>
                    <a:ln>
                      <a:noFill/>
                    </a:ln>
                    <a:extLst>
                      <a:ext uri="{53640926-AAD7-44D8-BBD7-CCE9431645EC}">
                        <a14:shadowObscured xmlns:a14="http://schemas.microsoft.com/office/drawing/2010/main"/>
                      </a:ext>
                    </a:extLst>
                  </pic:spPr>
                </pic:pic>
              </a:graphicData>
            </a:graphic>
          </wp:inline>
        </w:drawing>
      </w:r>
    </w:p>
    <w:p w14:paraId="0B5DD345" w14:textId="4D175209" w:rsidR="00123178" w:rsidRPr="00C40305" w:rsidRDefault="00992951" w:rsidP="00123178">
      <w:pPr>
        <w:spacing w:before="240" w:after="240" w:line="360" w:lineRule="auto"/>
        <w:jc w:val="both"/>
        <w:rPr>
          <w:rFonts w:ascii="Palatino Linotype" w:hAnsi="Palatino Linotype" w:cs="Arial"/>
        </w:rPr>
      </w:pPr>
      <w:bookmarkStart w:id="0" w:name="_GoBack"/>
      <w:r>
        <w:rPr>
          <w:noProof/>
          <w:lang w:eastAsia="es-MX"/>
        </w:rPr>
        <w:lastRenderedPageBreak/>
        <w:drawing>
          <wp:inline distT="0" distB="0" distL="0" distR="0" wp14:anchorId="12B30042" wp14:editId="4F95BEA8">
            <wp:extent cx="5829300" cy="7077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94" t="21048" r="33066" b="9666"/>
                    <a:stretch/>
                  </pic:blipFill>
                  <pic:spPr bwMode="auto">
                    <a:xfrm>
                      <a:off x="0" y="0"/>
                      <a:ext cx="5829300" cy="707707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0237524" w14:textId="70C660D8" w:rsidR="00123178" w:rsidRPr="00C40305" w:rsidRDefault="00123178" w:rsidP="00123178">
      <w:pPr>
        <w:spacing w:before="240" w:after="240" w:line="360" w:lineRule="auto"/>
        <w:jc w:val="both"/>
        <w:rPr>
          <w:rFonts w:ascii="Palatino Linotype" w:hAnsi="Palatino Linotype" w:cs="Arial"/>
        </w:rPr>
      </w:pPr>
      <w:r w:rsidRPr="00C40305">
        <w:rPr>
          <w:noProof/>
          <w:lang w:eastAsia="es-MX"/>
        </w:rPr>
        <w:lastRenderedPageBreak/>
        <w:drawing>
          <wp:inline distT="0" distB="0" distL="0" distR="0" wp14:anchorId="73B40EC4" wp14:editId="7D33609E">
            <wp:extent cx="5734050" cy="6829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44" t="11693" r="40467" b="4990"/>
                    <a:stretch/>
                  </pic:blipFill>
                  <pic:spPr bwMode="auto">
                    <a:xfrm>
                      <a:off x="0" y="0"/>
                      <a:ext cx="5734050" cy="6829425"/>
                    </a:xfrm>
                    <a:prstGeom prst="rect">
                      <a:avLst/>
                    </a:prstGeom>
                    <a:ln>
                      <a:noFill/>
                    </a:ln>
                    <a:extLst>
                      <a:ext uri="{53640926-AAD7-44D8-BBD7-CCE9431645EC}">
                        <a14:shadowObscured xmlns:a14="http://schemas.microsoft.com/office/drawing/2010/main"/>
                      </a:ext>
                    </a:extLst>
                  </pic:spPr>
                </pic:pic>
              </a:graphicData>
            </a:graphic>
          </wp:inline>
        </w:drawing>
      </w:r>
      <w:r w:rsidRPr="00C40305">
        <w:rPr>
          <w:noProof/>
          <w:lang w:eastAsia="es-MX"/>
        </w:rPr>
        <w:t xml:space="preserve"> </w:t>
      </w:r>
      <w:r w:rsidRPr="00C40305">
        <w:rPr>
          <w:noProof/>
          <w:lang w:eastAsia="es-MX"/>
        </w:rPr>
        <w:lastRenderedPageBreak/>
        <w:drawing>
          <wp:inline distT="0" distB="0" distL="0" distR="0" wp14:anchorId="299D2F3B" wp14:editId="2B318884">
            <wp:extent cx="5819775" cy="7248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73" t="8478" r="40303" b="5573"/>
                    <a:stretch/>
                  </pic:blipFill>
                  <pic:spPr bwMode="auto">
                    <a:xfrm>
                      <a:off x="0" y="0"/>
                      <a:ext cx="5819775" cy="7248525"/>
                    </a:xfrm>
                    <a:prstGeom prst="rect">
                      <a:avLst/>
                    </a:prstGeom>
                    <a:ln>
                      <a:noFill/>
                    </a:ln>
                    <a:extLst>
                      <a:ext uri="{53640926-AAD7-44D8-BBD7-CCE9431645EC}">
                        <a14:shadowObscured xmlns:a14="http://schemas.microsoft.com/office/drawing/2010/main"/>
                      </a:ext>
                    </a:extLst>
                  </pic:spPr>
                </pic:pic>
              </a:graphicData>
            </a:graphic>
          </wp:inline>
        </w:drawing>
      </w:r>
    </w:p>
    <w:p w14:paraId="74AB9356" w14:textId="56F587C4" w:rsidR="00232C65" w:rsidRPr="00C40305" w:rsidRDefault="00232C65" w:rsidP="00232C65">
      <w:pPr>
        <w:spacing w:before="240" w:after="240" w:line="360" w:lineRule="auto"/>
        <w:jc w:val="both"/>
        <w:rPr>
          <w:rFonts w:ascii="Palatino Linotype" w:hAnsi="Palatino Linotype" w:cs="Arial"/>
          <w:b/>
        </w:rPr>
      </w:pPr>
      <w:r w:rsidRPr="00C40305">
        <w:rPr>
          <w:rFonts w:ascii="Palatino Linotype" w:hAnsi="Palatino Linotype" w:cs="Arial"/>
        </w:rPr>
        <w:lastRenderedPageBreak/>
        <w:t xml:space="preserve">Cabe destacarse </w:t>
      </w:r>
      <w:proofErr w:type="gramStart"/>
      <w:r w:rsidRPr="00C40305">
        <w:rPr>
          <w:rFonts w:ascii="Palatino Linotype" w:hAnsi="Palatino Linotype" w:cs="Arial"/>
        </w:rPr>
        <w:t>que</w:t>
      </w:r>
      <w:proofErr w:type="gramEnd"/>
      <w:r w:rsidRPr="00C40305">
        <w:rPr>
          <w:rFonts w:ascii="Palatino Linotype" w:hAnsi="Palatino Linotype" w:cs="Arial"/>
        </w:rPr>
        <w:t xml:space="preserve"> en ambos Informes Justificados, </w:t>
      </w:r>
      <w:r w:rsidRPr="00C40305">
        <w:rPr>
          <w:rFonts w:ascii="Palatino Linotype" w:hAnsi="Palatino Linotype" w:cs="Arial"/>
          <w:b/>
        </w:rPr>
        <w:t>EL SUJETO OBLIGADO</w:t>
      </w:r>
      <w:r w:rsidRPr="00C40305">
        <w:rPr>
          <w:rFonts w:ascii="Palatino Linotype" w:hAnsi="Palatino Linotype" w:cs="Arial"/>
        </w:rPr>
        <w:t xml:space="preserve"> adjuntó el archivo electrónico denominad</w:t>
      </w:r>
      <w:r w:rsidR="006D696D" w:rsidRPr="00C40305">
        <w:rPr>
          <w:rFonts w:ascii="Palatino Linotype" w:hAnsi="Palatino Linotype" w:cs="Arial"/>
        </w:rPr>
        <w:t>o</w:t>
      </w:r>
      <w:r w:rsidRPr="00C40305">
        <w:rPr>
          <w:rFonts w:ascii="Palatino Linotype" w:hAnsi="Palatino Linotype" w:cs="Arial"/>
        </w:rPr>
        <w:t xml:space="preserve"> </w:t>
      </w:r>
      <w:r w:rsidRPr="00C40305">
        <w:rPr>
          <w:rFonts w:ascii="Palatino Linotype" w:hAnsi="Palatino Linotype" w:cs="Arial"/>
          <w:b/>
        </w:rPr>
        <w:t xml:space="preserve">oficio 046-1.pdf, </w:t>
      </w:r>
      <w:r w:rsidRPr="00C40305">
        <w:rPr>
          <w:rFonts w:ascii="Palatino Linotype" w:hAnsi="Palatino Linotype" w:cs="Arial"/>
        </w:rPr>
        <w:t xml:space="preserve">consistente en el oficio número 213C0301010000L/046-1/2019, de fecha cuatro de abril de 2019, signado por el </w:t>
      </w:r>
      <w:r w:rsidRPr="00C40305">
        <w:rPr>
          <w:rFonts w:ascii="Palatino Linotype" w:hAnsi="Palatino Linotype"/>
        </w:rPr>
        <w:t>Director de Planeación, Proyectos y Construcción, el cual no se plasma, en atención a que no grada relación con la información que por esta vía se analiza.</w:t>
      </w:r>
    </w:p>
    <w:p w14:paraId="22074D5F" w14:textId="48E8546E" w:rsidR="00756653" w:rsidRPr="00C40305" w:rsidRDefault="00756653" w:rsidP="00756653">
      <w:pPr>
        <w:spacing w:before="240" w:after="240" w:line="360" w:lineRule="auto"/>
        <w:jc w:val="both"/>
        <w:rPr>
          <w:rFonts w:ascii="Palatino Linotype" w:hAnsi="Palatino Linotype" w:cs="Arial"/>
        </w:rPr>
      </w:pPr>
      <w:r w:rsidRPr="00C40305">
        <w:rPr>
          <w:rFonts w:ascii="Palatino Linotype" w:hAnsi="Palatino Linotype" w:cs="Arial"/>
        </w:rPr>
        <w:t xml:space="preserve">Finalmente, se precisa que </w:t>
      </w:r>
      <w:r w:rsidR="00232C65" w:rsidRPr="00C40305">
        <w:rPr>
          <w:rFonts w:ascii="Palatino Linotype" w:hAnsi="Palatino Linotype" w:cs="Arial"/>
        </w:rPr>
        <w:t xml:space="preserve">esta Ponencia Resolutora no puso a la vista del </w:t>
      </w:r>
      <w:r w:rsidR="00232C65" w:rsidRPr="00C40305">
        <w:rPr>
          <w:rFonts w:ascii="Palatino Linotype" w:hAnsi="Palatino Linotype" w:cs="Arial"/>
          <w:b/>
        </w:rPr>
        <w:t>RECURRENTE</w:t>
      </w:r>
      <w:r w:rsidR="00232C65" w:rsidRPr="00C40305">
        <w:rPr>
          <w:rFonts w:ascii="Palatino Linotype" w:hAnsi="Palatino Linotype" w:cs="Arial"/>
        </w:rPr>
        <w:t xml:space="preserve"> los Informes Justificados, en atención que consideró que no se actualizó lo dispuesto por el artículo 185, fracción III de la Ley de Transparencia y Acceso a la Información Pública del Estado de México y Municipios</w:t>
      </w:r>
      <w:r w:rsidRPr="00C40305">
        <w:rPr>
          <w:rFonts w:ascii="Palatino Linotype" w:hAnsi="Palatino Linotype" w:cs="Arial"/>
        </w:rPr>
        <w:t>.</w:t>
      </w:r>
    </w:p>
    <w:p w14:paraId="26CB4F66" w14:textId="77777777" w:rsidR="00232C65" w:rsidRPr="00C40305" w:rsidRDefault="002972C1"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C40305">
        <w:rPr>
          <w:rFonts w:ascii="Palatino Linotype" w:eastAsia="MS Mincho" w:hAnsi="Palatino Linotype" w:cs="Arial"/>
        </w:rPr>
        <w:t xml:space="preserve">De las constancias que integraban </w:t>
      </w:r>
      <w:r w:rsidR="005E66ED" w:rsidRPr="00C40305">
        <w:rPr>
          <w:rFonts w:ascii="Palatino Linotype" w:eastAsia="MS Mincho" w:hAnsi="Palatino Linotype" w:cs="Arial"/>
        </w:rPr>
        <w:t>los</w:t>
      </w:r>
      <w:r w:rsidRPr="00C40305">
        <w:rPr>
          <w:rFonts w:ascii="Palatino Linotype" w:eastAsia="MS Mincho" w:hAnsi="Palatino Linotype" w:cs="Arial"/>
        </w:rPr>
        <w:t xml:space="preserve"> expediente</w:t>
      </w:r>
      <w:r w:rsidR="005E66ED" w:rsidRPr="00C40305">
        <w:rPr>
          <w:rFonts w:ascii="Palatino Linotype" w:eastAsia="MS Mincho" w:hAnsi="Palatino Linotype" w:cs="Arial"/>
        </w:rPr>
        <w:t>s</w:t>
      </w:r>
      <w:r w:rsidRPr="00C40305">
        <w:rPr>
          <w:rFonts w:ascii="Palatino Linotype" w:eastAsia="MS Mincho" w:hAnsi="Palatino Linotype" w:cs="Arial"/>
        </w:rPr>
        <w:t xml:space="preserve"> electrónico</w:t>
      </w:r>
      <w:r w:rsidR="005E66ED" w:rsidRPr="00C40305">
        <w:rPr>
          <w:rFonts w:ascii="Palatino Linotype" w:eastAsia="MS Mincho" w:hAnsi="Palatino Linotype" w:cs="Arial"/>
        </w:rPr>
        <w:t>s</w:t>
      </w:r>
      <w:r w:rsidRPr="00C40305">
        <w:rPr>
          <w:rFonts w:ascii="Palatino Linotype" w:eastAsia="MS Mincho" w:hAnsi="Palatino Linotype" w:cs="Arial"/>
        </w:rPr>
        <w:t xml:space="preserve"> del </w:t>
      </w:r>
      <w:r w:rsidRPr="00C40305">
        <w:rPr>
          <w:rFonts w:ascii="Palatino Linotype" w:eastAsia="MS Mincho" w:hAnsi="Palatino Linotype" w:cs="Arial"/>
          <w:b/>
        </w:rPr>
        <w:t>SAIMEX</w:t>
      </w:r>
      <w:r w:rsidRPr="00C40305">
        <w:rPr>
          <w:rFonts w:ascii="Palatino Linotype" w:eastAsia="MS Mincho" w:hAnsi="Palatino Linotype" w:cs="Arial"/>
        </w:rPr>
        <w:t>, se advierte que</w:t>
      </w:r>
      <w:r w:rsidR="00756653" w:rsidRPr="00C40305">
        <w:rPr>
          <w:rFonts w:ascii="Palatino Linotype" w:eastAsia="MS Mincho" w:hAnsi="Palatino Linotype" w:cs="Arial"/>
        </w:rPr>
        <w:t xml:space="preserve"> </w:t>
      </w:r>
      <w:r w:rsidR="00232C65" w:rsidRPr="00C40305">
        <w:rPr>
          <w:rFonts w:ascii="Palatino Linotype" w:eastAsia="MS Mincho" w:hAnsi="Palatino Linotype" w:cs="Arial"/>
          <w:b/>
        </w:rPr>
        <w:t>EL</w:t>
      </w:r>
      <w:r w:rsidRPr="00C40305">
        <w:rPr>
          <w:rFonts w:ascii="Palatino Linotype" w:eastAsia="MS Mincho" w:hAnsi="Palatino Linotype" w:cs="Arial"/>
          <w:b/>
        </w:rPr>
        <w:t xml:space="preserve"> RECURRENTE</w:t>
      </w:r>
      <w:r w:rsidRPr="00C40305">
        <w:rPr>
          <w:rFonts w:ascii="Palatino Linotype" w:eastAsia="MS Mincho" w:hAnsi="Palatino Linotype" w:cs="Arial"/>
        </w:rPr>
        <w:t xml:space="preserve"> </w:t>
      </w:r>
      <w:r w:rsidR="00232C65" w:rsidRPr="00C40305">
        <w:rPr>
          <w:rFonts w:ascii="Palatino Linotype" w:eastAsia="MS Mincho" w:hAnsi="Palatino Linotype" w:cs="Arial"/>
        </w:rPr>
        <w:t>no p</w:t>
      </w:r>
      <w:r w:rsidR="00756653" w:rsidRPr="00C40305">
        <w:rPr>
          <w:rFonts w:ascii="Palatino Linotype" w:eastAsia="MS Mincho" w:hAnsi="Palatino Linotype" w:cs="Arial"/>
        </w:rPr>
        <w:t>resent</w:t>
      </w:r>
      <w:r w:rsidRPr="00C40305">
        <w:rPr>
          <w:rFonts w:ascii="Palatino Linotype" w:eastAsia="MS Mincho" w:hAnsi="Palatino Linotype" w:cs="Arial"/>
        </w:rPr>
        <w:t>ó manifestaciones</w:t>
      </w:r>
      <w:r w:rsidR="00232C65" w:rsidRPr="00C40305">
        <w:rPr>
          <w:rFonts w:ascii="Palatino Linotype" w:eastAsia="MS Mincho" w:hAnsi="Palatino Linotype" w:cs="Arial"/>
        </w:rPr>
        <w:t>, alegatos ni ofreció los medios de prueba que a su derecho convinieran.</w:t>
      </w:r>
    </w:p>
    <w:p w14:paraId="63C0122F" w14:textId="459866A2" w:rsidR="0064506A" w:rsidRPr="00C40305"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C40305">
        <w:rPr>
          <w:rFonts w:ascii="Palatino Linotype" w:hAnsi="Palatino Linotype" w:cs="Arial"/>
        </w:rPr>
        <w:t xml:space="preserve">Por economía procesal y a fin de evitar la emisión de resoluciones contradictorias, el Pleno de este Instituto determinó la acumulación de los </w:t>
      </w:r>
      <w:r w:rsidR="0064506A" w:rsidRPr="00C40305">
        <w:rPr>
          <w:rFonts w:ascii="Palatino Linotype" w:hAnsi="Palatino Linotype" w:cs="Arial"/>
        </w:rPr>
        <w:t xml:space="preserve">Recursos </w:t>
      </w:r>
      <w:r w:rsidRPr="00C40305">
        <w:rPr>
          <w:rFonts w:ascii="Palatino Linotype" w:hAnsi="Palatino Linotype" w:cs="Arial"/>
        </w:rPr>
        <w:t xml:space="preserve">de </w:t>
      </w:r>
      <w:r w:rsidR="0064506A" w:rsidRPr="00C40305">
        <w:rPr>
          <w:rFonts w:ascii="Palatino Linotype" w:hAnsi="Palatino Linotype" w:cs="Arial"/>
        </w:rPr>
        <w:t xml:space="preserve">Revisión </w:t>
      </w:r>
      <w:r w:rsidRPr="00C40305">
        <w:rPr>
          <w:rFonts w:ascii="Palatino Linotype" w:hAnsi="Palatino Linotype" w:cs="Arial"/>
        </w:rPr>
        <w:t xml:space="preserve">al rubro citados, en la </w:t>
      </w:r>
      <w:r w:rsidR="008A3332" w:rsidRPr="00C40305">
        <w:rPr>
          <w:rFonts w:ascii="Palatino Linotype" w:hAnsi="Palatino Linotype" w:cs="Arial"/>
        </w:rPr>
        <w:t>Décimo Cuarta</w:t>
      </w:r>
      <w:r w:rsidRPr="00C40305">
        <w:rPr>
          <w:rFonts w:ascii="Palatino Linotype" w:hAnsi="Palatino Linotype" w:cs="Arial"/>
        </w:rPr>
        <w:t xml:space="preserve"> Sesión Ordinaria, del </w:t>
      </w:r>
      <w:r w:rsidR="008A3332" w:rsidRPr="00C40305">
        <w:rPr>
          <w:rFonts w:ascii="Palatino Linotype" w:hAnsi="Palatino Linotype" w:cs="Arial"/>
        </w:rPr>
        <w:t>diez</w:t>
      </w:r>
      <w:r w:rsidR="00AC7338" w:rsidRPr="00C40305">
        <w:rPr>
          <w:rFonts w:ascii="Palatino Linotype" w:hAnsi="Palatino Linotype" w:cs="Arial"/>
        </w:rPr>
        <w:t xml:space="preserve"> de abril</w:t>
      </w:r>
      <w:r w:rsidRPr="00C40305">
        <w:rPr>
          <w:rFonts w:ascii="Palatino Linotype" w:hAnsi="Palatino Linotype" w:cs="Arial"/>
        </w:rPr>
        <w:t xml:space="preserve"> de dos mil diecinueve, </w:t>
      </w:r>
      <w:r w:rsidRPr="00C40305">
        <w:rPr>
          <w:rFonts w:ascii="Palatino Linotype" w:eastAsia="MS Mincho" w:hAnsi="Palatino Linotype" w:cs="Arial"/>
        </w:rPr>
        <w:t xml:space="preserve">turnándose a la Comisionada </w:t>
      </w:r>
      <w:r w:rsidRPr="00C40305">
        <w:rPr>
          <w:rFonts w:ascii="Palatino Linotype" w:eastAsia="MS Mincho" w:hAnsi="Palatino Linotype" w:cs="Arial"/>
          <w:b/>
        </w:rPr>
        <w:t>Eva Abaid Yapur</w:t>
      </w:r>
      <w:r w:rsidRPr="00C40305">
        <w:rPr>
          <w:rFonts w:ascii="Palatino Linotype" w:eastAsia="MS Mincho" w:hAnsi="Palatino Linotype" w:cs="Arial"/>
        </w:rPr>
        <w:t xml:space="preserve"> para que formulara y presentara el proyecto de resolución correspondiente, de conformidad con lo dispuesto en el artículo 18 del </w:t>
      </w:r>
      <w:r w:rsidRPr="00C40305">
        <w:rPr>
          <w:rFonts w:ascii="Palatino Linotype" w:eastAsia="MS Mincho" w:hAnsi="Palatino Linotype" w:cs="Arial"/>
          <w:lang w:val="es-ES"/>
        </w:rPr>
        <w:t xml:space="preserve">Código de Procedimientos Administrativos del Estado de México, de aplicación supletoria, en términos del </w:t>
      </w:r>
      <w:r w:rsidRPr="00C40305">
        <w:rPr>
          <w:rFonts w:ascii="Palatino Linotype" w:eastAsia="MS Mincho" w:hAnsi="Palatino Linotype" w:cs="Arial"/>
        </w:rPr>
        <w:t xml:space="preserve">artículo 195 de </w:t>
      </w:r>
      <w:r w:rsidRPr="00C40305">
        <w:rPr>
          <w:rFonts w:ascii="Palatino Linotype" w:eastAsia="MS Mincho" w:hAnsi="Palatino Linotype"/>
        </w:rPr>
        <w:t>la Ley de Transparencia y Acceso a la Información Pública del Estado de México y Municipios en vigor.</w:t>
      </w:r>
    </w:p>
    <w:p w14:paraId="63BE029F" w14:textId="4A762136" w:rsidR="006C6223" w:rsidRPr="00C40305"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C40305">
        <w:rPr>
          <w:rFonts w:ascii="Palatino Linotype" w:eastAsia="MS Mincho" w:hAnsi="Palatino Linotype" w:cs="Arial"/>
        </w:rPr>
        <w:t xml:space="preserve">En </w:t>
      </w:r>
      <w:r w:rsidR="00EF5FDC" w:rsidRPr="00C40305">
        <w:rPr>
          <w:rFonts w:ascii="Palatino Linotype" w:eastAsia="MS Mincho" w:hAnsi="Palatino Linotype" w:cs="Arial"/>
        </w:rPr>
        <w:t xml:space="preserve">fecha </w:t>
      </w:r>
      <w:r w:rsidR="00AC7338" w:rsidRPr="00C40305">
        <w:rPr>
          <w:rFonts w:ascii="Palatino Linotype" w:eastAsia="MS Mincho" w:hAnsi="Palatino Linotype" w:cs="Arial"/>
        </w:rPr>
        <w:t>veinti</w:t>
      </w:r>
      <w:r w:rsidR="008A3332" w:rsidRPr="00C40305">
        <w:rPr>
          <w:rFonts w:ascii="Palatino Linotype" w:eastAsia="MS Mincho" w:hAnsi="Palatino Linotype" w:cs="Arial"/>
        </w:rPr>
        <w:t>trés</w:t>
      </w:r>
      <w:r w:rsidR="00AC7338" w:rsidRPr="00C40305">
        <w:rPr>
          <w:rFonts w:ascii="Palatino Linotype" w:eastAsia="MS Mincho" w:hAnsi="Palatino Linotype" w:cs="Arial"/>
        </w:rPr>
        <w:t xml:space="preserve"> de abril</w:t>
      </w:r>
      <w:r w:rsidR="002972C1" w:rsidRPr="00C40305">
        <w:rPr>
          <w:rFonts w:ascii="Palatino Linotype" w:eastAsia="MS Mincho" w:hAnsi="Palatino Linotype" w:cs="Arial"/>
        </w:rPr>
        <w:t xml:space="preserve"> </w:t>
      </w:r>
      <w:r w:rsidR="00EF5FDC" w:rsidRPr="00C40305">
        <w:rPr>
          <w:rFonts w:ascii="Palatino Linotype" w:eastAsia="MS Mincho" w:hAnsi="Palatino Linotype" w:cs="Arial"/>
        </w:rPr>
        <w:t xml:space="preserve">de dos mil diecinueve, </w:t>
      </w:r>
      <w:r w:rsidR="0047532B" w:rsidRPr="00C40305">
        <w:rPr>
          <w:rFonts w:ascii="Palatino Linotype" w:hAnsi="Palatino Linotype" w:cs="Arial"/>
        </w:rPr>
        <w:t xml:space="preserve">la Comisionada Ponente </w:t>
      </w:r>
      <w:r w:rsidR="00DE6E4F" w:rsidRPr="00C40305">
        <w:rPr>
          <w:rFonts w:ascii="Palatino Linotype" w:hAnsi="Palatino Linotype" w:cs="Arial"/>
        </w:rPr>
        <w:t>acordó el cierre de instrucción;</w:t>
      </w:r>
      <w:r w:rsidR="0047532B" w:rsidRPr="00C40305">
        <w:rPr>
          <w:rFonts w:ascii="Palatino Linotype" w:hAnsi="Palatino Linotype" w:cs="Arial"/>
        </w:rPr>
        <w:t xml:space="preserve"> así como</w:t>
      </w:r>
      <w:r w:rsidR="00DE6E4F" w:rsidRPr="00C40305">
        <w:rPr>
          <w:rFonts w:ascii="Palatino Linotype" w:hAnsi="Palatino Linotype" w:cs="Arial"/>
        </w:rPr>
        <w:t>,</w:t>
      </w:r>
      <w:r w:rsidR="0047532B" w:rsidRPr="00C40305">
        <w:rPr>
          <w:rFonts w:ascii="Palatino Linotype" w:hAnsi="Palatino Linotype" w:cs="Arial"/>
        </w:rPr>
        <w:t xml:space="preserve"> la remisión de</w:t>
      </w:r>
      <w:r w:rsidR="00247959" w:rsidRPr="00C40305">
        <w:rPr>
          <w:rFonts w:ascii="Palatino Linotype" w:hAnsi="Palatino Linotype" w:cs="Arial"/>
        </w:rPr>
        <w:t xml:space="preserve"> </w:t>
      </w:r>
      <w:r w:rsidR="0047532B" w:rsidRPr="00C40305">
        <w:rPr>
          <w:rFonts w:ascii="Palatino Linotype" w:hAnsi="Palatino Linotype" w:cs="Arial"/>
        </w:rPr>
        <w:t>l</w:t>
      </w:r>
      <w:r w:rsidR="00247959" w:rsidRPr="00C40305">
        <w:rPr>
          <w:rFonts w:ascii="Palatino Linotype" w:hAnsi="Palatino Linotype" w:cs="Arial"/>
        </w:rPr>
        <w:t>os</w:t>
      </w:r>
      <w:r w:rsidR="0047532B" w:rsidRPr="00C40305">
        <w:rPr>
          <w:rFonts w:ascii="Palatino Linotype" w:hAnsi="Palatino Linotype" w:cs="Arial"/>
        </w:rPr>
        <w:t xml:space="preserve"> mismo</w:t>
      </w:r>
      <w:r w:rsidR="00247959" w:rsidRPr="00C40305">
        <w:rPr>
          <w:rFonts w:ascii="Palatino Linotype" w:hAnsi="Palatino Linotype" w:cs="Arial"/>
        </w:rPr>
        <w:t>s</w:t>
      </w:r>
      <w:r w:rsidR="0047532B" w:rsidRPr="00C40305">
        <w:rPr>
          <w:rFonts w:ascii="Palatino Linotype" w:hAnsi="Palatino Linotype" w:cs="Arial"/>
        </w:rPr>
        <w:t xml:space="preserve"> a efecto de ser resuelto</w:t>
      </w:r>
      <w:r w:rsidR="00097D75" w:rsidRPr="00C40305">
        <w:rPr>
          <w:rFonts w:ascii="Palatino Linotype" w:hAnsi="Palatino Linotype" w:cs="Arial"/>
        </w:rPr>
        <w:t>s</w:t>
      </w:r>
      <w:r w:rsidR="0047532B" w:rsidRPr="00C40305">
        <w:rPr>
          <w:rFonts w:ascii="Palatino Linotype" w:hAnsi="Palatino Linotype" w:cs="Arial"/>
        </w:rPr>
        <w:t xml:space="preserve">, </w:t>
      </w:r>
      <w:r w:rsidR="0047532B" w:rsidRPr="00C40305">
        <w:rPr>
          <w:rFonts w:ascii="Palatino Linotype" w:hAnsi="Palatino Linotype" w:cs="Arial"/>
        </w:rPr>
        <w:lastRenderedPageBreak/>
        <w:t>de conformidad con lo establecido en el artículo 185</w:t>
      </w:r>
      <w:r w:rsidR="002E7625" w:rsidRPr="00C40305">
        <w:rPr>
          <w:rFonts w:ascii="Palatino Linotype" w:hAnsi="Palatino Linotype" w:cs="Arial"/>
        </w:rPr>
        <w:t>,</w:t>
      </w:r>
      <w:r w:rsidR="0047532B" w:rsidRPr="00C40305">
        <w:rPr>
          <w:rFonts w:ascii="Palatino Linotype" w:hAnsi="Palatino Linotype" w:cs="Arial"/>
        </w:rPr>
        <w:t xml:space="preserve"> fracciones VI y VIII de la Ley de Transparencia y Acceso a la Información Pública del Estado de México y Municipios</w:t>
      </w:r>
      <w:r w:rsidR="006C6223" w:rsidRPr="00C40305">
        <w:rPr>
          <w:rFonts w:ascii="Palatino Linotype" w:hAnsi="Palatino Linotype" w:cs="Arial"/>
        </w:rPr>
        <w:t>.</w:t>
      </w:r>
    </w:p>
    <w:p w14:paraId="2680CE12" w14:textId="65742A7F" w:rsidR="005E66ED" w:rsidRPr="00C40305" w:rsidRDefault="005E66ED" w:rsidP="003D5C83">
      <w:pPr>
        <w:pStyle w:val="Prrafodelista"/>
        <w:numPr>
          <w:ilvl w:val="0"/>
          <w:numId w:val="1"/>
        </w:numPr>
        <w:spacing w:before="100" w:beforeAutospacing="1" w:after="100" w:afterAutospacing="1" w:line="360" w:lineRule="auto"/>
        <w:ind w:left="0" w:firstLine="0"/>
        <w:contextualSpacing w:val="0"/>
        <w:jc w:val="both"/>
        <w:rPr>
          <w:rFonts w:ascii="Palatino Linotype" w:eastAsia="Calibri" w:hAnsi="Palatino Linotype"/>
          <w:szCs w:val="22"/>
          <w:lang w:eastAsia="en-US"/>
        </w:rPr>
      </w:pPr>
      <w:r w:rsidRPr="00C40305">
        <w:rPr>
          <w:rFonts w:ascii="Palatino Linotype" w:eastAsia="Calibri" w:hAnsi="Palatino Linotype"/>
          <w:szCs w:val="22"/>
          <w:lang w:eastAsia="en-US"/>
        </w:rPr>
        <w:t xml:space="preserve">En fecha </w:t>
      </w:r>
      <w:r w:rsidR="008A3332" w:rsidRPr="00C40305">
        <w:rPr>
          <w:rFonts w:ascii="Palatino Linotype" w:eastAsia="Calibri" w:hAnsi="Palatino Linotype"/>
          <w:szCs w:val="22"/>
          <w:lang w:eastAsia="en-US"/>
        </w:rPr>
        <w:t>veintisiete de mayo</w:t>
      </w:r>
      <w:r w:rsidRPr="00C40305">
        <w:rPr>
          <w:rFonts w:ascii="Palatino Linotype" w:eastAsia="Calibri" w:hAnsi="Palatino Linotype"/>
          <w:szCs w:val="22"/>
          <w:lang w:eastAsia="en-US"/>
        </w:rPr>
        <w:t xml:space="preserv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16D8B2B9" w14:textId="77777777" w:rsidR="0047532B" w:rsidRPr="00C40305" w:rsidRDefault="0047532B" w:rsidP="00FE0A54">
      <w:pPr>
        <w:spacing w:before="100" w:beforeAutospacing="1" w:after="100" w:afterAutospacing="1" w:line="360" w:lineRule="auto"/>
        <w:jc w:val="center"/>
        <w:rPr>
          <w:rFonts w:ascii="Palatino Linotype" w:hAnsi="Palatino Linotype"/>
          <w:b/>
          <w:bCs/>
          <w:spacing w:val="60"/>
          <w:sz w:val="28"/>
        </w:rPr>
      </w:pPr>
      <w:r w:rsidRPr="00C40305">
        <w:rPr>
          <w:rFonts w:ascii="Palatino Linotype" w:hAnsi="Palatino Linotype"/>
          <w:b/>
          <w:bCs/>
          <w:spacing w:val="60"/>
          <w:sz w:val="28"/>
        </w:rPr>
        <w:t>CONSIDERANDO</w:t>
      </w:r>
    </w:p>
    <w:p w14:paraId="3321211A" w14:textId="737747B2" w:rsidR="0047532B" w:rsidRPr="00C40305"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C40305">
        <w:rPr>
          <w:rFonts w:ascii="Palatino Linotype" w:hAnsi="Palatino Linotype"/>
          <w:b/>
        </w:rPr>
        <w:t>Competencia</w:t>
      </w:r>
      <w:r w:rsidRPr="00C40305">
        <w:rPr>
          <w:rFonts w:ascii="Palatino Linotype" w:hAnsi="Palatino Linotype"/>
        </w:rPr>
        <w:t>.</w:t>
      </w:r>
      <w:r w:rsidRPr="00C40305">
        <w:rPr>
          <w:rFonts w:ascii="Palatino Linotype" w:hAnsi="Palatino Linotype"/>
          <w:b/>
        </w:rPr>
        <w:t xml:space="preserve"> </w:t>
      </w:r>
      <w:r w:rsidRPr="00C40305">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C40305">
        <w:rPr>
          <w:rFonts w:ascii="Palatino Linotype" w:hAnsi="Palatino Linotype"/>
        </w:rPr>
        <w:t>los</w:t>
      </w:r>
      <w:r w:rsidRPr="00C40305">
        <w:rPr>
          <w:rFonts w:ascii="Palatino Linotype" w:hAnsi="Palatino Linotype"/>
        </w:rPr>
        <w:t xml:space="preserve"> presente</w:t>
      </w:r>
      <w:r w:rsidR="005141B8" w:rsidRPr="00C40305">
        <w:rPr>
          <w:rFonts w:ascii="Palatino Linotype" w:hAnsi="Palatino Linotype"/>
        </w:rPr>
        <w:t>s</w:t>
      </w:r>
      <w:r w:rsidRPr="00C40305">
        <w:rPr>
          <w:rFonts w:ascii="Palatino Linotype" w:hAnsi="Palatino Linotype"/>
        </w:rPr>
        <w:t xml:space="preserve"> recurso</w:t>
      </w:r>
      <w:r w:rsidR="005141B8" w:rsidRPr="00C40305">
        <w:rPr>
          <w:rFonts w:ascii="Palatino Linotype" w:hAnsi="Palatino Linotype"/>
        </w:rPr>
        <w:t>s</w:t>
      </w:r>
      <w:r w:rsidRPr="00C40305">
        <w:rPr>
          <w:rFonts w:ascii="Palatino Linotype" w:hAnsi="Palatino Linotype"/>
        </w:rPr>
        <w:t>, conforme a lo dispuesto en los artículos 6</w:t>
      </w:r>
      <w:r w:rsidR="00185F44" w:rsidRPr="00C40305">
        <w:rPr>
          <w:rFonts w:ascii="Palatino Linotype" w:hAnsi="Palatino Linotype"/>
        </w:rPr>
        <w:t>,</w:t>
      </w:r>
      <w:r w:rsidRPr="00C40305">
        <w:rPr>
          <w:rFonts w:ascii="Palatino Linotype" w:hAnsi="Palatino Linotype"/>
        </w:rPr>
        <w:t xml:space="preserve"> apartado A de la Constitución Política de los Estados Unidos Mexicanos; 5, párrafos vigésimo, vigésimo primero, vigésimo segundo</w:t>
      </w:r>
      <w:r w:rsidR="00185F44" w:rsidRPr="00C40305">
        <w:rPr>
          <w:rFonts w:ascii="Palatino Linotype" w:hAnsi="Palatino Linotype"/>
        </w:rPr>
        <w:t>,</w:t>
      </w:r>
      <w:r w:rsidRPr="00C40305">
        <w:rPr>
          <w:rFonts w:ascii="Palatino Linotype" w:hAnsi="Palatino Linotype"/>
        </w:rPr>
        <w:t xml:space="preserve"> fracciones IV y V de la Constitución Política del Estado Libre y Soberano de México; 1, 2</w:t>
      </w:r>
      <w:r w:rsidR="00185F44" w:rsidRPr="00C40305">
        <w:rPr>
          <w:rFonts w:ascii="Palatino Linotype" w:hAnsi="Palatino Linotype"/>
        </w:rPr>
        <w:t>,</w:t>
      </w:r>
      <w:r w:rsidRPr="00C40305">
        <w:rPr>
          <w:rFonts w:ascii="Palatino Linotype" w:hAnsi="Palatino Linotype"/>
        </w:rPr>
        <w:t xml:space="preserve"> fracción II, 13, 29, 36</w:t>
      </w:r>
      <w:r w:rsidR="00185F44" w:rsidRPr="00C40305">
        <w:rPr>
          <w:rFonts w:ascii="Palatino Linotype" w:hAnsi="Palatino Linotype"/>
        </w:rPr>
        <w:t>,</w:t>
      </w:r>
      <w:r w:rsidRPr="00C40305">
        <w:rPr>
          <w:rFonts w:ascii="Palatino Linotype" w:hAnsi="Palatino Linotype"/>
        </w:rPr>
        <w:t xml:space="preserve"> fracciones I y II, 176, 178, 179, 181</w:t>
      </w:r>
      <w:r w:rsidR="00185F44" w:rsidRPr="00C40305">
        <w:rPr>
          <w:rFonts w:ascii="Palatino Linotype" w:hAnsi="Palatino Linotype"/>
        </w:rPr>
        <w:t>,</w:t>
      </w:r>
      <w:r w:rsidRPr="00C40305">
        <w:rPr>
          <w:rFonts w:ascii="Palatino Linotype" w:hAnsi="Palatino Linotype"/>
        </w:rPr>
        <w:t xml:space="preserve"> párrafo tercero y 185 de la Ley de Transparencia y Acceso a la Información Pública del Estado de México y Municipios</w:t>
      </w:r>
      <w:r w:rsidRPr="00C40305">
        <w:rPr>
          <w:rFonts w:ascii="Palatino Linotype" w:hAnsi="Palatino Linotype" w:cs="Arial"/>
        </w:rPr>
        <w:t xml:space="preserve">; </w:t>
      </w:r>
      <w:r w:rsidRPr="00C40305">
        <w:rPr>
          <w:rFonts w:ascii="Palatino Linotype" w:hAnsi="Palatino Linotype"/>
        </w:rPr>
        <w:t>9</w:t>
      </w:r>
      <w:r w:rsidR="00185F44" w:rsidRPr="00C40305">
        <w:rPr>
          <w:rFonts w:ascii="Palatino Linotype" w:hAnsi="Palatino Linotype"/>
        </w:rPr>
        <w:t>,</w:t>
      </w:r>
      <w:r w:rsidRPr="00C40305">
        <w:rPr>
          <w:rFonts w:ascii="Palatino Linotype" w:hAnsi="Palatino Linotype"/>
        </w:rPr>
        <w:t xml:space="preserve"> fracciones I, XXIV y 11 </w:t>
      </w:r>
      <w:r w:rsidRPr="00C40305">
        <w:rPr>
          <w:rFonts w:ascii="Palatino Linotype" w:hAnsi="Palatino Linotype" w:cs="Arial"/>
        </w:rPr>
        <w:t>del Reglamento Interior del Instituto de Transparencia, Acceso a la Información Pública y Protección de Datos Personales de</w:t>
      </w:r>
      <w:r w:rsidR="00AC7338" w:rsidRPr="00C40305">
        <w:rPr>
          <w:rFonts w:ascii="Palatino Linotype" w:hAnsi="Palatino Linotype" w:cs="Arial"/>
        </w:rPr>
        <w:t>l Estado de México y Municipios</w:t>
      </w:r>
      <w:r w:rsidRPr="00C40305">
        <w:rPr>
          <w:rFonts w:ascii="Palatino Linotype" w:hAnsi="Palatino Linotype" w:cs="Arial"/>
        </w:rPr>
        <w:t>.</w:t>
      </w:r>
    </w:p>
    <w:p w14:paraId="7CC3D1CC" w14:textId="3F3FE385" w:rsidR="00ED4BC0" w:rsidRPr="00C40305"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C40305">
        <w:rPr>
          <w:rFonts w:ascii="Palatino Linotype" w:hAnsi="Palatino Linotype" w:cs="Arial"/>
          <w:b/>
        </w:rPr>
        <w:t>Interés.</w:t>
      </w:r>
      <w:r w:rsidRPr="00C40305">
        <w:rPr>
          <w:rFonts w:ascii="Palatino Linotype" w:hAnsi="Palatino Linotype" w:cs="Arial"/>
        </w:rPr>
        <w:t xml:space="preserve"> </w:t>
      </w:r>
      <w:r w:rsidR="00ED4BC0" w:rsidRPr="00C40305">
        <w:rPr>
          <w:rFonts w:ascii="Palatino Linotype" w:hAnsi="Palatino Linotype" w:cs="Arial"/>
        </w:rPr>
        <w:t>Los</w:t>
      </w:r>
      <w:r w:rsidRPr="00C40305">
        <w:rPr>
          <w:rFonts w:ascii="Palatino Linotype" w:hAnsi="Palatino Linotype" w:cs="Arial"/>
        </w:rPr>
        <w:t xml:space="preserve"> recurso</w:t>
      </w:r>
      <w:r w:rsidR="00ED4BC0" w:rsidRPr="00C40305">
        <w:rPr>
          <w:rFonts w:ascii="Palatino Linotype" w:hAnsi="Palatino Linotype" w:cs="Arial"/>
        </w:rPr>
        <w:t>s</w:t>
      </w:r>
      <w:r w:rsidRPr="00C40305">
        <w:rPr>
          <w:rFonts w:ascii="Palatino Linotype" w:hAnsi="Palatino Linotype" w:cs="Arial"/>
        </w:rPr>
        <w:t xml:space="preserve"> de revisión fue</w:t>
      </w:r>
      <w:r w:rsidR="00ED4BC0" w:rsidRPr="00C40305">
        <w:rPr>
          <w:rFonts w:ascii="Palatino Linotype" w:hAnsi="Palatino Linotype" w:cs="Arial"/>
        </w:rPr>
        <w:t>ron</w:t>
      </w:r>
      <w:r w:rsidRPr="00C40305">
        <w:rPr>
          <w:rFonts w:ascii="Palatino Linotype" w:hAnsi="Palatino Linotype" w:cs="Arial"/>
        </w:rPr>
        <w:t xml:space="preserve"> interpuesto</w:t>
      </w:r>
      <w:r w:rsidR="00ED4BC0" w:rsidRPr="00C40305">
        <w:rPr>
          <w:rFonts w:ascii="Palatino Linotype" w:hAnsi="Palatino Linotype" w:cs="Arial"/>
        </w:rPr>
        <w:t>s</w:t>
      </w:r>
      <w:r w:rsidRPr="00C40305">
        <w:rPr>
          <w:rFonts w:ascii="Palatino Linotype" w:hAnsi="Palatino Linotype" w:cs="Arial"/>
        </w:rPr>
        <w:t xml:space="preserve"> por parte legítima en atención a que fue</w:t>
      </w:r>
      <w:r w:rsidR="00ED4BC0" w:rsidRPr="00C40305">
        <w:rPr>
          <w:rFonts w:ascii="Palatino Linotype" w:hAnsi="Palatino Linotype" w:cs="Arial"/>
        </w:rPr>
        <w:t>ron</w:t>
      </w:r>
      <w:r w:rsidRPr="00C40305">
        <w:rPr>
          <w:rFonts w:ascii="Palatino Linotype" w:hAnsi="Palatino Linotype" w:cs="Arial"/>
        </w:rPr>
        <w:t xml:space="preserve"> presentado</w:t>
      </w:r>
      <w:r w:rsidR="00ED4BC0" w:rsidRPr="00C40305">
        <w:rPr>
          <w:rFonts w:ascii="Palatino Linotype" w:hAnsi="Palatino Linotype" w:cs="Arial"/>
        </w:rPr>
        <w:t>s</w:t>
      </w:r>
      <w:r w:rsidRPr="00C40305">
        <w:rPr>
          <w:rFonts w:ascii="Palatino Linotype" w:hAnsi="Palatino Linotype" w:cs="Arial"/>
        </w:rPr>
        <w:t xml:space="preserve"> por </w:t>
      </w:r>
      <w:r w:rsidR="007B378D" w:rsidRPr="00C40305">
        <w:rPr>
          <w:rFonts w:ascii="Palatino Linotype" w:hAnsi="Palatino Linotype" w:cs="Arial"/>
          <w:b/>
        </w:rPr>
        <w:t>EL RECURRENTE</w:t>
      </w:r>
      <w:r w:rsidRPr="00C40305">
        <w:rPr>
          <w:rFonts w:ascii="Palatino Linotype" w:hAnsi="Palatino Linotype" w:cs="Arial"/>
          <w:snapToGrid w:val="0"/>
        </w:rPr>
        <w:t xml:space="preserve">, quien </w:t>
      </w:r>
      <w:r w:rsidRPr="00C40305">
        <w:rPr>
          <w:rFonts w:ascii="Palatino Linotype" w:hAnsi="Palatino Linotype"/>
        </w:rPr>
        <w:t>fue</w:t>
      </w:r>
      <w:r w:rsidRPr="00C40305">
        <w:rPr>
          <w:rFonts w:ascii="Palatino Linotype" w:hAnsi="Palatino Linotype" w:cs="Arial"/>
          <w:snapToGrid w:val="0"/>
        </w:rPr>
        <w:t xml:space="preserve"> la misma persona que formuló la</w:t>
      </w:r>
      <w:r w:rsidR="00ED4BC0" w:rsidRPr="00C40305">
        <w:rPr>
          <w:rFonts w:ascii="Palatino Linotype" w:hAnsi="Palatino Linotype" w:cs="Arial"/>
          <w:snapToGrid w:val="0"/>
        </w:rPr>
        <w:t>s</w:t>
      </w:r>
      <w:r w:rsidRPr="00C40305">
        <w:rPr>
          <w:rFonts w:ascii="Palatino Linotype" w:hAnsi="Palatino Linotype" w:cs="Arial"/>
          <w:snapToGrid w:val="0"/>
        </w:rPr>
        <w:t xml:space="preserve"> solicitud</w:t>
      </w:r>
      <w:r w:rsidR="00ED4BC0" w:rsidRPr="00C40305">
        <w:rPr>
          <w:rFonts w:ascii="Palatino Linotype" w:hAnsi="Palatino Linotype" w:cs="Arial"/>
          <w:snapToGrid w:val="0"/>
        </w:rPr>
        <w:t>es</w:t>
      </w:r>
      <w:r w:rsidRPr="00C40305">
        <w:rPr>
          <w:rFonts w:ascii="Palatino Linotype" w:hAnsi="Palatino Linotype" w:cs="Arial"/>
          <w:snapToGrid w:val="0"/>
        </w:rPr>
        <w:t xml:space="preserve"> de acceso a la </w:t>
      </w:r>
      <w:r w:rsidRPr="00C40305">
        <w:rPr>
          <w:rFonts w:ascii="Palatino Linotype" w:hAnsi="Palatino Linotype"/>
        </w:rPr>
        <w:t>información</w:t>
      </w:r>
      <w:r w:rsidRPr="00C40305">
        <w:rPr>
          <w:rFonts w:ascii="Palatino Linotype" w:hAnsi="Palatino Linotype" w:cs="Arial"/>
          <w:snapToGrid w:val="0"/>
        </w:rPr>
        <w:t xml:space="preserve"> pública número</w:t>
      </w:r>
      <w:r w:rsidR="00ED4BC0" w:rsidRPr="00C40305">
        <w:rPr>
          <w:rFonts w:ascii="Palatino Linotype" w:hAnsi="Palatino Linotype" w:cs="Arial"/>
          <w:snapToGrid w:val="0"/>
        </w:rPr>
        <w:t>s</w:t>
      </w:r>
      <w:r w:rsidRPr="00C40305">
        <w:rPr>
          <w:rFonts w:ascii="Palatino Linotype" w:hAnsi="Palatino Linotype" w:cs="Arial"/>
          <w:snapToGrid w:val="0"/>
        </w:rPr>
        <w:t xml:space="preserve"> </w:t>
      </w:r>
      <w:r w:rsidR="00DB3DE4" w:rsidRPr="00C40305">
        <w:rPr>
          <w:rFonts w:ascii="Palatino Linotype" w:hAnsi="Palatino Linotype" w:cs="Arial"/>
          <w:b/>
          <w:bCs/>
        </w:rPr>
        <w:lastRenderedPageBreak/>
        <w:t>00010/STMEM</w:t>
      </w:r>
      <w:r w:rsidR="005B2089" w:rsidRPr="00C40305">
        <w:rPr>
          <w:rFonts w:ascii="Palatino Linotype" w:hAnsi="Palatino Linotype" w:cs="Arial"/>
          <w:b/>
          <w:bCs/>
        </w:rPr>
        <w:t xml:space="preserve">/IP/2019 </w:t>
      </w:r>
      <w:r w:rsidR="005B2089" w:rsidRPr="00C40305">
        <w:rPr>
          <w:rFonts w:ascii="Palatino Linotype" w:hAnsi="Palatino Linotype" w:cs="Arial"/>
          <w:bCs/>
        </w:rPr>
        <w:t xml:space="preserve">y </w:t>
      </w:r>
      <w:r w:rsidR="00DB3DE4" w:rsidRPr="00C40305">
        <w:rPr>
          <w:rFonts w:ascii="Palatino Linotype" w:hAnsi="Palatino Linotype" w:cs="Arial"/>
          <w:b/>
          <w:bCs/>
        </w:rPr>
        <w:t>00011/STMEM</w:t>
      </w:r>
      <w:r w:rsidR="005B2089" w:rsidRPr="00C40305">
        <w:rPr>
          <w:rFonts w:ascii="Palatino Linotype" w:hAnsi="Palatino Linotype" w:cs="Arial"/>
          <w:b/>
          <w:bCs/>
        </w:rPr>
        <w:t xml:space="preserve">/IP/2019 </w:t>
      </w:r>
      <w:r w:rsidRPr="00C40305">
        <w:rPr>
          <w:rFonts w:ascii="Palatino Linotype" w:hAnsi="Palatino Linotype" w:cs="Arial"/>
          <w:snapToGrid w:val="0"/>
        </w:rPr>
        <w:t>al</w:t>
      </w:r>
      <w:r w:rsidRPr="00C40305">
        <w:rPr>
          <w:rFonts w:ascii="Palatino Linotype" w:hAnsi="Palatino Linotype" w:cs="Arial"/>
          <w:b/>
          <w:snapToGrid w:val="0"/>
        </w:rPr>
        <w:t xml:space="preserve"> SUJETO OBLIGADO</w:t>
      </w:r>
      <w:r w:rsidRPr="00C40305">
        <w:rPr>
          <w:rFonts w:ascii="Palatino Linotype" w:hAnsi="Palatino Linotype" w:cs="Arial"/>
        </w:rPr>
        <w:t>.</w:t>
      </w:r>
    </w:p>
    <w:p w14:paraId="60CC1538" w14:textId="6C652838" w:rsidR="00ED4BC0" w:rsidRPr="00C40305"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C40305">
        <w:rPr>
          <w:rFonts w:ascii="Palatino Linotype" w:hAnsi="Palatino Linotype" w:cs="Arial"/>
          <w:b/>
        </w:rPr>
        <w:t>Justificación de la Acumulación de los recursos.</w:t>
      </w:r>
      <w:r w:rsidRPr="00C40305">
        <w:rPr>
          <w:rFonts w:ascii="Palatino Linotype" w:hAnsi="Palatino Linotype" w:cs="Arial"/>
        </w:rPr>
        <w:t xml:space="preserve"> De las constancias que obran en los expedientes, se advierte que los recursos de revisión</w:t>
      </w:r>
      <w:r w:rsidRPr="00C40305">
        <w:rPr>
          <w:rFonts w:ascii="Palatino Linotype" w:hAnsi="Palatino Linotype"/>
        </w:rPr>
        <w:t xml:space="preserve"> </w:t>
      </w:r>
      <w:r w:rsidR="005B2089" w:rsidRPr="00C40305">
        <w:rPr>
          <w:rFonts w:ascii="Palatino Linotype" w:hAnsi="Palatino Linotype" w:cs="Arial"/>
          <w:b/>
        </w:rPr>
        <w:t>0</w:t>
      </w:r>
      <w:r w:rsidR="008A3332" w:rsidRPr="00C40305">
        <w:rPr>
          <w:rFonts w:ascii="Palatino Linotype" w:hAnsi="Palatino Linotype" w:cs="Arial"/>
          <w:b/>
        </w:rPr>
        <w:t>218</w:t>
      </w:r>
      <w:r w:rsidR="00DC2C8D" w:rsidRPr="00C40305">
        <w:rPr>
          <w:rFonts w:ascii="Palatino Linotype" w:hAnsi="Palatino Linotype" w:cs="Arial"/>
          <w:b/>
        </w:rPr>
        <w:t>7</w:t>
      </w:r>
      <w:r w:rsidR="005B2089" w:rsidRPr="00C40305">
        <w:rPr>
          <w:rFonts w:ascii="Palatino Linotype" w:hAnsi="Palatino Linotype" w:cs="Arial"/>
          <w:b/>
        </w:rPr>
        <w:t xml:space="preserve">/INFOEM/IP/RR/2019 </w:t>
      </w:r>
      <w:r w:rsidR="005B2089" w:rsidRPr="00C40305">
        <w:rPr>
          <w:rFonts w:ascii="Palatino Linotype" w:hAnsi="Palatino Linotype" w:cs="Arial"/>
        </w:rPr>
        <w:t>y</w:t>
      </w:r>
      <w:r w:rsidR="005B2089" w:rsidRPr="00C40305">
        <w:rPr>
          <w:rFonts w:ascii="Palatino Linotype" w:hAnsi="Palatino Linotype" w:cs="Arial"/>
          <w:b/>
        </w:rPr>
        <w:t xml:space="preserve"> 0</w:t>
      </w:r>
      <w:r w:rsidR="008A3332" w:rsidRPr="00C40305">
        <w:rPr>
          <w:rFonts w:ascii="Palatino Linotype" w:hAnsi="Palatino Linotype" w:cs="Arial"/>
          <w:b/>
        </w:rPr>
        <w:t>218</w:t>
      </w:r>
      <w:r w:rsidR="00DC2C8D" w:rsidRPr="00C40305">
        <w:rPr>
          <w:rFonts w:ascii="Palatino Linotype" w:hAnsi="Palatino Linotype" w:cs="Arial"/>
          <w:b/>
        </w:rPr>
        <w:t>8</w:t>
      </w:r>
      <w:r w:rsidR="005B2089" w:rsidRPr="00C40305">
        <w:rPr>
          <w:rFonts w:ascii="Palatino Linotype" w:hAnsi="Palatino Linotype" w:cs="Arial"/>
          <w:b/>
        </w:rPr>
        <w:t>/INFOEM/IP/RR/2019</w:t>
      </w:r>
      <w:r w:rsidRPr="00C40305">
        <w:rPr>
          <w:rFonts w:ascii="Palatino Linotype" w:hAnsi="Palatino Linotype"/>
        </w:rPr>
        <w:t xml:space="preserve">, </w:t>
      </w:r>
      <w:r w:rsidRPr="00C40305">
        <w:rPr>
          <w:rFonts w:ascii="Palatino Linotype" w:hAnsi="Palatino Linotype" w:cs="Arial"/>
        </w:rPr>
        <w:t xml:space="preserve">fueron presentados por </w:t>
      </w:r>
      <w:r w:rsidR="00247959" w:rsidRPr="00C40305">
        <w:rPr>
          <w:rFonts w:ascii="Palatino Linotype" w:hAnsi="Palatino Linotype" w:cs="Arial"/>
        </w:rPr>
        <w:t>el</w:t>
      </w:r>
      <w:r w:rsidRPr="00C40305">
        <w:rPr>
          <w:rFonts w:ascii="Palatino Linotype" w:hAnsi="Palatino Linotype" w:cs="Arial"/>
        </w:rPr>
        <w:t xml:space="preserve"> mi</w:t>
      </w:r>
      <w:r w:rsidR="000C35F4" w:rsidRPr="00C40305">
        <w:rPr>
          <w:rFonts w:ascii="Palatino Linotype" w:hAnsi="Palatino Linotype" w:cs="Arial"/>
        </w:rPr>
        <w:t>sm</w:t>
      </w:r>
      <w:r w:rsidR="00247959" w:rsidRPr="00C40305">
        <w:rPr>
          <w:rFonts w:ascii="Palatino Linotype" w:hAnsi="Palatino Linotype" w:cs="Arial"/>
        </w:rPr>
        <w:t>o</w:t>
      </w:r>
      <w:r w:rsidRPr="00C40305">
        <w:rPr>
          <w:rFonts w:ascii="Palatino Linotype" w:hAnsi="Palatino Linotype" w:cs="Arial"/>
        </w:rPr>
        <w:t xml:space="preserve"> </w:t>
      </w:r>
      <w:r w:rsidRPr="00C40305">
        <w:rPr>
          <w:rFonts w:ascii="Palatino Linotype" w:hAnsi="Palatino Linotype" w:cs="Arial"/>
          <w:b/>
        </w:rPr>
        <w:t xml:space="preserve">RECURRENTE </w:t>
      </w:r>
      <w:r w:rsidRPr="00C40305">
        <w:rPr>
          <w:rFonts w:ascii="Palatino Linotype" w:hAnsi="Palatino Linotype" w:cs="Arial"/>
        </w:rPr>
        <w:t xml:space="preserve">ante el mismo </w:t>
      </w:r>
      <w:r w:rsidRPr="00C40305">
        <w:rPr>
          <w:rFonts w:ascii="Palatino Linotype" w:hAnsi="Palatino Linotype" w:cs="Arial"/>
          <w:b/>
        </w:rPr>
        <w:t>SUJETO OBLIGADO</w:t>
      </w:r>
      <w:r w:rsidRPr="00C40305">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8A3332" w:rsidRPr="00C40305">
        <w:rPr>
          <w:rFonts w:ascii="Palatino Linotype" w:hAnsi="Palatino Linotype" w:cs="Arial"/>
        </w:rPr>
        <w:t>obras</w:t>
      </w:r>
      <w:r w:rsidR="00E54347" w:rsidRPr="00C40305">
        <w:rPr>
          <w:rFonts w:ascii="Palatino Linotype" w:hAnsi="Palatino Linotype" w:cs="Arial"/>
        </w:rPr>
        <w:t xml:space="preserve"> públic</w:t>
      </w:r>
      <w:r w:rsidR="008A3332" w:rsidRPr="00C40305">
        <w:rPr>
          <w:rFonts w:ascii="Palatino Linotype" w:hAnsi="Palatino Linotype" w:cs="Arial"/>
        </w:rPr>
        <w:t>a</w:t>
      </w:r>
      <w:r w:rsidR="00E54347" w:rsidRPr="00C40305">
        <w:rPr>
          <w:rFonts w:ascii="Palatino Linotype" w:hAnsi="Palatino Linotype" w:cs="Arial"/>
        </w:rPr>
        <w:t>s</w:t>
      </w:r>
      <w:r w:rsidR="00B44D17" w:rsidRPr="00C40305">
        <w:rPr>
          <w:rFonts w:ascii="Palatino Linotype" w:hAnsi="Palatino Linotype" w:cs="Arial"/>
        </w:rPr>
        <w:t xml:space="preserve"> del </w:t>
      </w:r>
      <w:r w:rsidRPr="00C40305">
        <w:rPr>
          <w:rFonts w:ascii="Palatino Linotype" w:hAnsi="Palatino Linotype" w:cs="Arial"/>
          <w:b/>
        </w:rPr>
        <w:t>SUJETO OBLIGADO</w:t>
      </w:r>
      <w:r w:rsidRPr="00C40305">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C40305">
        <w:rPr>
          <w:rFonts w:ascii="Palatino Linotype" w:hAnsi="Palatino Linotype"/>
        </w:rPr>
        <w:t>la Ley de Transparencia y Acceso a la Información Pública del Estado de México y Municipios, anteriormente citados.</w:t>
      </w:r>
    </w:p>
    <w:p w14:paraId="7309F9B9" w14:textId="77777777" w:rsidR="00ED4BC0" w:rsidRPr="00C4030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C40305">
        <w:rPr>
          <w:rFonts w:ascii="Palatino Linotype" w:hAnsi="Palatino Linotype" w:cs="Arial"/>
          <w:b/>
          <w:i/>
          <w:sz w:val="22"/>
          <w:szCs w:val="22"/>
        </w:rPr>
        <w:t>“Código de Procedimientos Administrativos del Estado de México</w:t>
      </w:r>
    </w:p>
    <w:p w14:paraId="779D6B34" w14:textId="77777777" w:rsidR="00ED4BC0" w:rsidRPr="00C40305" w:rsidRDefault="00ED4BC0" w:rsidP="00D21A6B">
      <w:pPr>
        <w:spacing w:before="100" w:beforeAutospacing="1" w:after="100" w:afterAutospacing="1"/>
        <w:ind w:left="709" w:right="757"/>
        <w:jc w:val="both"/>
        <w:rPr>
          <w:rFonts w:ascii="Palatino Linotype" w:hAnsi="Palatino Linotype" w:cs="Arial"/>
          <w:i/>
          <w:sz w:val="22"/>
          <w:szCs w:val="22"/>
        </w:rPr>
      </w:pPr>
      <w:r w:rsidRPr="00C40305">
        <w:rPr>
          <w:rFonts w:ascii="Palatino Linotype" w:hAnsi="Palatino Linotype" w:cs="Arial"/>
          <w:b/>
          <w:i/>
          <w:sz w:val="22"/>
          <w:szCs w:val="22"/>
        </w:rPr>
        <w:t>Artículo 18</w:t>
      </w:r>
      <w:r w:rsidRPr="00C40305">
        <w:rPr>
          <w:rFonts w:ascii="Palatino Linotype" w:hAnsi="Palatino Linotype" w:cs="Arial"/>
          <w:i/>
          <w:sz w:val="22"/>
          <w:szCs w:val="22"/>
        </w:rPr>
        <w:t xml:space="preserve">.- </w:t>
      </w:r>
      <w:r w:rsidRPr="00C40305">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C40305">
        <w:rPr>
          <w:rFonts w:ascii="Palatino Linotype" w:hAnsi="Palatino Linotype" w:cs="Arial"/>
          <w:i/>
          <w:sz w:val="22"/>
          <w:szCs w:val="22"/>
        </w:rPr>
        <w:t xml:space="preserve"> o a petición de parte, </w:t>
      </w:r>
      <w:r w:rsidRPr="00C40305">
        <w:rPr>
          <w:rFonts w:ascii="Palatino Linotype" w:hAnsi="Palatino Linotype" w:cs="Arial"/>
          <w:b/>
          <w:i/>
          <w:sz w:val="22"/>
          <w:szCs w:val="22"/>
        </w:rPr>
        <w:t>cuando las partes</w:t>
      </w:r>
      <w:r w:rsidRPr="00C40305">
        <w:rPr>
          <w:rFonts w:ascii="Palatino Linotype" w:hAnsi="Palatino Linotype" w:cs="Arial"/>
          <w:i/>
          <w:sz w:val="22"/>
          <w:szCs w:val="22"/>
        </w:rPr>
        <w:t xml:space="preserve"> o los actos administrativos </w:t>
      </w:r>
      <w:r w:rsidRPr="00C40305">
        <w:rPr>
          <w:rFonts w:ascii="Palatino Linotype" w:hAnsi="Palatino Linotype" w:cs="Arial"/>
          <w:b/>
          <w:i/>
          <w:sz w:val="22"/>
          <w:szCs w:val="22"/>
        </w:rPr>
        <w:t>sean iguales</w:t>
      </w:r>
      <w:r w:rsidRPr="00C40305">
        <w:rPr>
          <w:rFonts w:ascii="Palatino Linotype" w:hAnsi="Palatino Linotype" w:cs="Arial"/>
          <w:i/>
          <w:sz w:val="22"/>
          <w:szCs w:val="22"/>
        </w:rPr>
        <w:t xml:space="preserve">, se trate de actos conexos o </w:t>
      </w:r>
      <w:r w:rsidRPr="00C40305">
        <w:rPr>
          <w:rFonts w:ascii="Palatino Linotype" w:hAnsi="Palatino Linotype" w:cs="Arial"/>
          <w:b/>
          <w:i/>
          <w:sz w:val="22"/>
          <w:szCs w:val="22"/>
        </w:rPr>
        <w:t>resulte conveniente el trámite unificado de los asuntos, para evitar la emisión de resoluciones contradictorias</w:t>
      </w:r>
      <w:r w:rsidRPr="00C40305">
        <w:rPr>
          <w:rFonts w:ascii="Palatino Linotype" w:hAnsi="Palatino Linotype" w:cs="Arial"/>
          <w:i/>
          <w:sz w:val="22"/>
          <w:szCs w:val="22"/>
        </w:rPr>
        <w:t>. La misma regla se aplicará, en lo conducente, para la separación de los expedientes.”</w:t>
      </w:r>
    </w:p>
    <w:p w14:paraId="1E36C144" w14:textId="77777777" w:rsidR="00ED4BC0" w:rsidRPr="00C40305" w:rsidRDefault="00ED4BC0" w:rsidP="00D21A6B">
      <w:pPr>
        <w:spacing w:before="100" w:beforeAutospacing="1" w:after="100" w:afterAutospacing="1"/>
        <w:ind w:left="709" w:right="757"/>
        <w:jc w:val="center"/>
        <w:rPr>
          <w:rFonts w:ascii="Palatino Linotype" w:hAnsi="Palatino Linotype" w:cs="Arial"/>
          <w:b/>
          <w:i/>
          <w:sz w:val="22"/>
          <w:szCs w:val="22"/>
        </w:rPr>
      </w:pPr>
      <w:r w:rsidRPr="00C40305">
        <w:rPr>
          <w:rFonts w:ascii="Palatino Linotype" w:hAnsi="Palatino Linotype" w:cs="Arial"/>
          <w:b/>
          <w:i/>
          <w:sz w:val="22"/>
          <w:szCs w:val="22"/>
        </w:rPr>
        <w:t>Ley de Transparencia y Acceso a la Información Pública del Estado de México y Municipios</w:t>
      </w:r>
    </w:p>
    <w:p w14:paraId="014BDE9F" w14:textId="77777777" w:rsidR="00ED4BC0" w:rsidRPr="00C40305" w:rsidRDefault="00ED4BC0" w:rsidP="00D21A6B">
      <w:pPr>
        <w:spacing w:before="100" w:beforeAutospacing="1" w:after="100" w:afterAutospacing="1"/>
        <w:ind w:left="709" w:right="757"/>
        <w:jc w:val="both"/>
        <w:rPr>
          <w:rFonts w:ascii="Palatino Linotype" w:hAnsi="Palatino Linotype" w:cs="Arial"/>
          <w:i/>
          <w:sz w:val="22"/>
          <w:szCs w:val="22"/>
        </w:rPr>
      </w:pPr>
      <w:r w:rsidRPr="00C40305">
        <w:rPr>
          <w:rFonts w:ascii="Palatino Linotype" w:hAnsi="Palatino Linotype" w:cs="Arial"/>
          <w:i/>
          <w:sz w:val="22"/>
          <w:szCs w:val="22"/>
        </w:rPr>
        <w:t>“</w:t>
      </w:r>
      <w:r w:rsidRPr="00C40305">
        <w:rPr>
          <w:rFonts w:ascii="Palatino Linotype" w:hAnsi="Palatino Linotype" w:cs="Arial"/>
          <w:b/>
          <w:i/>
          <w:sz w:val="22"/>
          <w:szCs w:val="22"/>
        </w:rPr>
        <w:t xml:space="preserve">Artículo 195. </w:t>
      </w:r>
      <w:r w:rsidRPr="00C40305">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C4030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C40305">
        <w:rPr>
          <w:rFonts w:ascii="Palatino Linotype" w:hAnsi="Palatino Linotype" w:cs="Arial"/>
          <w:i/>
          <w:sz w:val="22"/>
          <w:szCs w:val="22"/>
        </w:rPr>
        <w:t>(Énfasis añadido)</w:t>
      </w:r>
    </w:p>
    <w:p w14:paraId="4D571144" w14:textId="77777777" w:rsidR="00ED4BC0" w:rsidRPr="00C4030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C40305">
        <w:rPr>
          <w:rFonts w:ascii="Palatino Linotype" w:hAnsi="Palatino Linotype" w:cs="Arial"/>
          <w:sz w:val="22"/>
          <w:szCs w:val="22"/>
          <w:lang w:val="es-MX"/>
        </w:rPr>
        <w:lastRenderedPageBreak/>
        <w:t xml:space="preserve">De </w:t>
      </w:r>
      <w:r w:rsidRPr="00C40305">
        <w:rPr>
          <w:rFonts w:ascii="Palatino Linotype" w:hAnsi="Palatino Linotype" w:cs="Arial"/>
          <w:lang w:val="es-MX"/>
        </w:rPr>
        <w:t>lo dispuesto en la normativa anterior, dicha acumulación procede cuando:</w:t>
      </w:r>
    </w:p>
    <w:p w14:paraId="0F8F0E08" w14:textId="77777777" w:rsidR="00ED4BC0" w:rsidRPr="00C4030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C40305">
        <w:rPr>
          <w:rFonts w:ascii="Palatino Linotype" w:hAnsi="Palatino Linotype" w:cs="Arial"/>
          <w:lang w:val="es-MX"/>
        </w:rPr>
        <w:t>El solicitante y la información referida sean las mismas;</w:t>
      </w:r>
    </w:p>
    <w:p w14:paraId="7E19FFD3" w14:textId="77777777" w:rsidR="00ED4BC0" w:rsidRPr="00C4030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C40305">
        <w:rPr>
          <w:rFonts w:ascii="Palatino Linotype" w:hAnsi="Palatino Linotype" w:cs="Arial"/>
          <w:b/>
          <w:lang w:val="es-MX"/>
        </w:rPr>
        <w:t>Las partes o los actos impugnados sean iguales</w:t>
      </w:r>
      <w:r w:rsidRPr="00C40305">
        <w:rPr>
          <w:rFonts w:ascii="Palatino Linotype" w:hAnsi="Palatino Linotype" w:cs="Arial"/>
          <w:lang w:val="es-MX"/>
        </w:rPr>
        <w:t>;</w:t>
      </w:r>
    </w:p>
    <w:p w14:paraId="46784753" w14:textId="6A4510EB" w:rsidR="00ED4BC0" w:rsidRPr="00C4030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C40305">
        <w:rPr>
          <w:rFonts w:ascii="Palatino Linotype" w:hAnsi="Palatino Linotype" w:cs="Arial"/>
          <w:lang w:val="es-MX"/>
        </w:rPr>
        <w:t xml:space="preserve">Cuando se trate del mismo solicitante, el mismo Sujeto Obligado, </w:t>
      </w:r>
      <w:r w:rsidRPr="00C40305">
        <w:rPr>
          <w:rFonts w:ascii="Palatino Linotype" w:hAnsi="Palatino Linotype" w:cs="Arial"/>
          <w:b/>
          <w:lang w:val="es-MX"/>
        </w:rPr>
        <w:t>aunque se trate de solicitudes diversas</w:t>
      </w:r>
      <w:r w:rsidRPr="00C40305">
        <w:rPr>
          <w:rFonts w:ascii="Palatino Linotype" w:hAnsi="Palatino Linotype" w:cs="Arial"/>
          <w:lang w:val="es-MX"/>
        </w:rPr>
        <w:t>; y</w:t>
      </w:r>
      <w:r w:rsidR="003C02B8" w:rsidRPr="00C40305">
        <w:rPr>
          <w:rFonts w:ascii="Palatino Linotype" w:hAnsi="Palatino Linotype" w:cs="Arial"/>
          <w:lang w:val="es-MX"/>
        </w:rPr>
        <w:t>,</w:t>
      </w:r>
    </w:p>
    <w:p w14:paraId="0F5516CB" w14:textId="77777777" w:rsidR="00ED4BC0" w:rsidRPr="00C4030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C40305">
        <w:rPr>
          <w:rFonts w:ascii="Palatino Linotype" w:hAnsi="Palatino Linotype" w:cs="Arial"/>
          <w:b/>
          <w:lang w:val="es-MX"/>
        </w:rPr>
        <w:t>Resulte conveniente la resolución unificada de los asuntos</w:t>
      </w:r>
      <w:r w:rsidRPr="00C40305">
        <w:rPr>
          <w:rFonts w:ascii="Palatino Linotype" w:hAnsi="Palatino Linotype" w:cs="Arial"/>
          <w:i/>
          <w:lang w:val="es-MX"/>
        </w:rPr>
        <w:t>.</w:t>
      </w:r>
    </w:p>
    <w:p w14:paraId="263D7BAE" w14:textId="6DB3FD07" w:rsidR="00ED4BC0" w:rsidRPr="00C4030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C40305">
        <w:rPr>
          <w:rFonts w:ascii="Palatino Linotype" w:hAnsi="Palatino Linotype" w:cs="Arial"/>
          <w:lang w:val="es-MX"/>
        </w:rPr>
        <w:t xml:space="preserve">Así, tal y como se mencionó anteriormente, los </w:t>
      </w:r>
      <w:r w:rsidR="00DC2C8D" w:rsidRPr="00C40305">
        <w:rPr>
          <w:rFonts w:ascii="Palatino Linotype" w:hAnsi="Palatino Linotype" w:cs="Arial"/>
          <w:lang w:val="es-MX"/>
        </w:rPr>
        <w:t xml:space="preserve">Recursos </w:t>
      </w:r>
      <w:r w:rsidRPr="00C40305">
        <w:rPr>
          <w:rFonts w:ascii="Palatino Linotype" w:hAnsi="Palatino Linotype" w:cs="Arial"/>
          <w:lang w:val="es-MX"/>
        </w:rPr>
        <w:t xml:space="preserve">de </w:t>
      </w:r>
      <w:r w:rsidR="00DC2C8D" w:rsidRPr="00C40305">
        <w:rPr>
          <w:rFonts w:ascii="Palatino Linotype" w:hAnsi="Palatino Linotype" w:cs="Arial"/>
          <w:lang w:val="es-MX"/>
        </w:rPr>
        <w:t xml:space="preserve">Revisión </w:t>
      </w:r>
      <w:r w:rsidRPr="00C40305">
        <w:rPr>
          <w:rFonts w:ascii="Palatino Linotype" w:hAnsi="Palatino Linotype" w:cs="Arial"/>
          <w:lang w:val="es-MX"/>
        </w:rPr>
        <w:t xml:space="preserve">que nos ocupan fueron interpuestos por </w:t>
      </w:r>
      <w:r w:rsidR="0099038E" w:rsidRPr="00C40305">
        <w:rPr>
          <w:rFonts w:ascii="Palatino Linotype" w:hAnsi="Palatino Linotype" w:cs="Arial"/>
          <w:lang w:val="es-MX"/>
        </w:rPr>
        <w:t>el mismo</w:t>
      </w:r>
      <w:r w:rsidR="005C1A8E" w:rsidRPr="00C40305">
        <w:rPr>
          <w:rFonts w:ascii="Palatino Linotype" w:hAnsi="Palatino Linotype" w:cs="Arial"/>
          <w:lang w:val="es-MX"/>
        </w:rPr>
        <w:t xml:space="preserve"> </w:t>
      </w:r>
      <w:r w:rsidRPr="00C40305">
        <w:rPr>
          <w:rFonts w:ascii="Palatino Linotype" w:hAnsi="Palatino Linotype" w:cs="Arial"/>
          <w:b/>
          <w:lang w:val="es-MX"/>
        </w:rPr>
        <w:t>RECURRENTE</w:t>
      </w:r>
      <w:r w:rsidRPr="00C40305">
        <w:rPr>
          <w:rFonts w:ascii="Palatino Linotype" w:hAnsi="Palatino Linotype" w:cs="Arial"/>
          <w:lang w:val="es-MX"/>
        </w:rPr>
        <w:t xml:space="preserve"> ante el mismo </w:t>
      </w:r>
      <w:r w:rsidRPr="00C40305">
        <w:rPr>
          <w:rFonts w:ascii="Palatino Linotype" w:hAnsi="Palatino Linotype" w:cs="Arial"/>
          <w:b/>
          <w:lang w:val="es-MX"/>
        </w:rPr>
        <w:t>SUJETO OBLIGADO</w:t>
      </w:r>
      <w:r w:rsidRPr="00C40305">
        <w:rPr>
          <w:rFonts w:ascii="Palatino Linotype" w:hAnsi="Palatino Linotype" w:cs="Arial"/>
          <w:lang w:val="es-MX"/>
        </w:rPr>
        <w:t xml:space="preserve">, además de que la información solicitada es relacionada con </w:t>
      </w:r>
      <w:r w:rsidR="008A3332" w:rsidRPr="00C40305">
        <w:rPr>
          <w:rFonts w:ascii="Palatino Linotype" w:hAnsi="Palatino Linotype" w:cs="Arial"/>
          <w:lang w:val="es-MX"/>
        </w:rPr>
        <w:t>obras pública</w:t>
      </w:r>
      <w:r w:rsidR="005B2089" w:rsidRPr="00C40305">
        <w:rPr>
          <w:rFonts w:ascii="Palatino Linotype" w:hAnsi="Palatino Linotype" w:cs="Arial"/>
          <w:lang w:val="es-MX"/>
        </w:rPr>
        <w:t>s; por lo que</w:t>
      </w:r>
      <w:r w:rsidRPr="00C40305">
        <w:rPr>
          <w:rFonts w:ascii="Palatino Linotype" w:hAnsi="Palatino Linotype" w:cs="Arial"/>
          <w:lang w:val="es-MX"/>
        </w:rPr>
        <w:t xml:space="preserve">, resulta conveniente su resolución conjunta. </w:t>
      </w:r>
    </w:p>
    <w:p w14:paraId="7C57747F" w14:textId="726626CE" w:rsidR="00DF29BC" w:rsidRPr="00C40305"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C40305">
        <w:rPr>
          <w:rFonts w:ascii="Palatino Linotype" w:hAnsi="Palatino Linotype" w:cs="Arial"/>
          <w:b/>
        </w:rPr>
        <w:t xml:space="preserve">Oportunidad. </w:t>
      </w:r>
      <w:r w:rsidRPr="00C40305">
        <w:rPr>
          <w:rFonts w:ascii="Palatino Linotype" w:hAnsi="Palatino Linotype" w:cs="Arial"/>
        </w:rPr>
        <w:t xml:space="preserve">Los Recursos de Revisión fueron interpuestos dentro del plazo de quince días hábiles, contados a partir del día siguiente al en que </w:t>
      </w:r>
      <w:r w:rsidRPr="00C40305">
        <w:rPr>
          <w:rFonts w:ascii="Palatino Linotype" w:hAnsi="Palatino Linotype" w:cs="Arial"/>
          <w:b/>
        </w:rPr>
        <w:t xml:space="preserve">EL RECURRENTE </w:t>
      </w:r>
      <w:r w:rsidRPr="00C40305">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3CABC51" w14:textId="77777777" w:rsidR="00DF29BC" w:rsidRPr="00C40305" w:rsidRDefault="00DF29BC" w:rsidP="00DF29BC">
      <w:pPr>
        <w:spacing w:before="100" w:beforeAutospacing="1" w:after="100" w:afterAutospacing="1"/>
        <w:ind w:left="720" w:right="709"/>
        <w:contextualSpacing/>
        <w:jc w:val="both"/>
        <w:rPr>
          <w:rFonts w:ascii="Palatino Linotype" w:hAnsi="Palatino Linotype" w:cs="Arial"/>
          <w:i/>
          <w:sz w:val="22"/>
        </w:rPr>
      </w:pPr>
      <w:r w:rsidRPr="00C40305">
        <w:rPr>
          <w:rFonts w:ascii="Palatino Linotype" w:hAnsi="Palatino Linotype" w:cs="Arial"/>
          <w:i/>
          <w:sz w:val="22"/>
        </w:rPr>
        <w:t>“</w:t>
      </w:r>
      <w:r w:rsidRPr="00C40305">
        <w:rPr>
          <w:rFonts w:ascii="Palatino Linotype" w:hAnsi="Palatino Linotype" w:cs="Arial"/>
          <w:b/>
          <w:i/>
          <w:sz w:val="22"/>
        </w:rPr>
        <w:t>Artículo 178.</w:t>
      </w:r>
      <w:r w:rsidRPr="00C4030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77D98B" w14:textId="77777777" w:rsidR="00DF29BC" w:rsidRPr="00C40305" w:rsidRDefault="00DF29BC" w:rsidP="00DF29BC">
      <w:pPr>
        <w:spacing w:before="100" w:beforeAutospacing="1" w:after="100" w:afterAutospacing="1"/>
        <w:ind w:left="720" w:right="709"/>
        <w:contextualSpacing/>
        <w:jc w:val="both"/>
        <w:rPr>
          <w:rFonts w:ascii="Palatino Linotype" w:hAnsi="Palatino Linotype" w:cs="Arial"/>
          <w:i/>
          <w:sz w:val="22"/>
        </w:rPr>
      </w:pPr>
      <w:r w:rsidRPr="00C4030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0887FB" w14:textId="77777777" w:rsidR="00DF29BC" w:rsidRPr="00C40305" w:rsidRDefault="00DF29BC" w:rsidP="00DF29BC">
      <w:pPr>
        <w:spacing w:before="240" w:after="100" w:afterAutospacing="1"/>
        <w:ind w:left="720" w:right="709"/>
        <w:jc w:val="both"/>
        <w:rPr>
          <w:rFonts w:ascii="Palatino Linotype" w:hAnsi="Palatino Linotype" w:cs="Arial"/>
          <w:i/>
          <w:sz w:val="22"/>
        </w:rPr>
      </w:pPr>
      <w:r w:rsidRPr="00C40305">
        <w:rPr>
          <w:rFonts w:ascii="Palatino Linotype" w:hAnsi="Palatino Linotype" w:cs="Arial"/>
          <w:i/>
          <w:sz w:val="22"/>
        </w:rPr>
        <w:t xml:space="preserve">En el caso de que se interponga ante la Unidad de Transparencia, ésta deberá remitir el recurso de revisión al Instituto a más tardar al día </w:t>
      </w:r>
      <w:r w:rsidRPr="00C40305">
        <w:rPr>
          <w:rFonts w:ascii="Palatino Linotype" w:hAnsi="Palatino Linotype" w:cs="Arial"/>
          <w:i/>
          <w:sz w:val="22"/>
          <w:lang w:eastAsia="es-MX"/>
        </w:rPr>
        <w:t>siguiente</w:t>
      </w:r>
      <w:r w:rsidRPr="00C40305">
        <w:rPr>
          <w:rFonts w:ascii="Palatino Linotype" w:hAnsi="Palatino Linotype" w:cs="Arial"/>
          <w:i/>
          <w:sz w:val="22"/>
        </w:rPr>
        <w:t xml:space="preserve"> de haberlo recibido.”</w:t>
      </w:r>
    </w:p>
    <w:p w14:paraId="7855671F" w14:textId="49E21F55" w:rsidR="00DF29BC" w:rsidRPr="00C40305" w:rsidRDefault="00DF29BC" w:rsidP="00DF29BC">
      <w:pPr>
        <w:spacing w:before="240" w:after="100" w:afterAutospacing="1" w:line="360" w:lineRule="auto"/>
        <w:jc w:val="both"/>
        <w:rPr>
          <w:rFonts w:ascii="Palatino Linotype" w:hAnsi="Palatino Linotype" w:cs="Arial"/>
        </w:rPr>
      </w:pPr>
      <w:r w:rsidRPr="00C40305">
        <w:rPr>
          <w:rFonts w:ascii="Palatino Linotype" w:hAnsi="Palatino Linotype" w:cs="Arial"/>
        </w:rPr>
        <w:lastRenderedPageBreak/>
        <w:t xml:space="preserve">En esa tesitura, atendiendo a que </w:t>
      </w:r>
      <w:r w:rsidRPr="00C40305">
        <w:rPr>
          <w:rFonts w:ascii="Palatino Linotype" w:hAnsi="Palatino Linotype" w:cs="Arial"/>
          <w:b/>
        </w:rPr>
        <w:t>EL SUJETO OBLIGADO</w:t>
      </w:r>
      <w:r w:rsidRPr="00C40305">
        <w:rPr>
          <w:rFonts w:ascii="Palatino Linotype" w:hAnsi="Palatino Linotype" w:cs="Arial"/>
        </w:rPr>
        <w:t xml:space="preserve"> notificó las respuestas a las solicitudes de acceso a la información pública, el día</w:t>
      </w:r>
      <w:r w:rsidRPr="00C40305">
        <w:rPr>
          <w:rFonts w:ascii="Palatino Linotype" w:hAnsi="Palatino Linotype" w:cs="Arial"/>
          <w:b/>
        </w:rPr>
        <w:t xml:space="preserve"> </w:t>
      </w:r>
      <w:r w:rsidR="008A3332" w:rsidRPr="00C40305">
        <w:rPr>
          <w:rFonts w:ascii="Palatino Linotype" w:hAnsi="Palatino Linotype" w:cs="Arial"/>
          <w:b/>
        </w:rPr>
        <w:t>veintinueve</w:t>
      </w:r>
      <w:r w:rsidR="00AC7338" w:rsidRPr="00C40305">
        <w:rPr>
          <w:rFonts w:ascii="Palatino Linotype" w:hAnsi="Palatino Linotype" w:cs="Arial"/>
          <w:b/>
        </w:rPr>
        <w:t xml:space="preserve"> de marzo</w:t>
      </w:r>
      <w:r w:rsidRPr="00C40305">
        <w:rPr>
          <w:rFonts w:ascii="Palatino Linotype" w:hAnsi="Palatino Linotype" w:cs="Arial"/>
          <w:b/>
        </w:rPr>
        <w:t xml:space="preserve"> de dos mil diecinueve</w:t>
      </w:r>
      <w:r w:rsidRPr="00C40305">
        <w:rPr>
          <w:rFonts w:ascii="Palatino Linotype" w:hAnsi="Palatino Linotype" w:cs="Arial"/>
        </w:rPr>
        <w:t>; así, el plazo de quince días hábiles que el artículo 178 de la Ley de la materia otorga al</w:t>
      </w:r>
      <w:r w:rsidRPr="00C40305">
        <w:rPr>
          <w:rFonts w:ascii="Palatino Linotype" w:hAnsi="Palatino Linotype" w:cs="Arial"/>
          <w:b/>
        </w:rPr>
        <w:t xml:space="preserve"> RECURRENTE</w:t>
      </w:r>
      <w:r w:rsidRPr="00C40305">
        <w:rPr>
          <w:rFonts w:ascii="Palatino Linotype" w:hAnsi="Palatino Linotype" w:cs="Arial"/>
        </w:rPr>
        <w:t xml:space="preserve"> para presentar los respectivos Recursos de Revisión, transcurrió del </w:t>
      </w:r>
      <w:r w:rsidR="008A3332" w:rsidRPr="00C40305">
        <w:rPr>
          <w:rFonts w:ascii="Palatino Linotype" w:hAnsi="Palatino Linotype" w:cs="Arial"/>
          <w:b/>
        </w:rPr>
        <w:t>uno al veintiséis</w:t>
      </w:r>
      <w:r w:rsidR="00AC7338" w:rsidRPr="00C40305">
        <w:rPr>
          <w:rFonts w:ascii="Palatino Linotype" w:hAnsi="Palatino Linotype" w:cs="Arial"/>
          <w:b/>
        </w:rPr>
        <w:t xml:space="preserve"> de abril</w:t>
      </w:r>
      <w:r w:rsidRPr="00C40305">
        <w:rPr>
          <w:rFonts w:ascii="Palatino Linotype" w:hAnsi="Palatino Linotype" w:cs="Arial"/>
          <w:b/>
        </w:rPr>
        <w:t xml:space="preserve"> de dos mil diecinueve</w:t>
      </w:r>
      <w:r w:rsidRPr="00C40305">
        <w:rPr>
          <w:rFonts w:ascii="Palatino Linotype" w:hAnsi="Palatino Linotype" w:cs="Arial"/>
        </w:rPr>
        <w:t>, sin contemplar en el cómputo los días</w:t>
      </w:r>
      <w:r w:rsidR="008A3332" w:rsidRPr="00C40305">
        <w:rPr>
          <w:rFonts w:ascii="Palatino Linotype" w:hAnsi="Palatino Linotype" w:cs="Arial"/>
        </w:rPr>
        <w:t xml:space="preserve"> treinta,</w:t>
      </w:r>
      <w:r w:rsidR="00AC7338" w:rsidRPr="00C40305">
        <w:rPr>
          <w:rFonts w:ascii="Palatino Linotype" w:hAnsi="Palatino Linotype" w:cs="Arial"/>
        </w:rPr>
        <w:t xml:space="preserve"> treinta y uno</w:t>
      </w:r>
      <w:r w:rsidRPr="00C40305">
        <w:rPr>
          <w:rFonts w:ascii="Palatino Linotype" w:hAnsi="Palatino Linotype" w:cs="Arial"/>
        </w:rPr>
        <w:t xml:space="preserve"> de marzo</w:t>
      </w:r>
      <w:r w:rsidR="008A3332" w:rsidRPr="00C40305">
        <w:rPr>
          <w:rFonts w:ascii="Palatino Linotype" w:hAnsi="Palatino Linotype" w:cs="Arial"/>
        </w:rPr>
        <w:t>, seis, siete, trece, catorce, veinte y veintiuno de abril</w:t>
      </w:r>
      <w:r w:rsidRPr="00C40305">
        <w:rPr>
          <w:rFonts w:ascii="Palatino Linotype" w:hAnsi="Palatino Linotype" w:cs="Arial"/>
        </w:rPr>
        <w:t xml:space="preserve"> de dos mil diecinueve, por corresponder a sábados y domingos, considerados como días inhábiles, en términos del artículo 3, fracción X de la </w:t>
      </w:r>
      <w:r w:rsidRPr="00C40305">
        <w:rPr>
          <w:rFonts w:ascii="Palatino Linotype" w:hAnsi="Palatino Linotype"/>
        </w:rPr>
        <w:t xml:space="preserve">Ley de Transparencia y Acceso a la Información Pública del Estado de México y Municipios; así como, </w:t>
      </w:r>
      <w:r w:rsidR="008A3332" w:rsidRPr="00C40305">
        <w:rPr>
          <w:rFonts w:ascii="Palatino Linotype" w:hAnsi="Palatino Linotype"/>
        </w:rPr>
        <w:t>del quince al diecinueve de abril</w:t>
      </w:r>
      <w:r w:rsidRPr="00C40305">
        <w:rPr>
          <w:rFonts w:ascii="Palatino Linotype" w:hAnsi="Palatino Linotype"/>
        </w:rPr>
        <w:t xml:space="preserve"> de dos mil diecinueve, por ser considerado</w:t>
      </w:r>
      <w:r w:rsidR="008A3332" w:rsidRPr="00C40305">
        <w:rPr>
          <w:rFonts w:ascii="Palatino Linotype" w:hAnsi="Palatino Linotype"/>
        </w:rPr>
        <w:t>s</w:t>
      </w:r>
      <w:r w:rsidRPr="00C40305">
        <w:rPr>
          <w:rFonts w:ascii="Palatino Linotype" w:hAnsi="Palatino Linotype"/>
        </w:rPr>
        <w:t xml:space="preserve"> como suspensión de labores; de</w:t>
      </w:r>
      <w:r w:rsidRPr="00C40305">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Pr="00C40305">
        <w:rPr>
          <w:rFonts w:ascii="Palatino Linotype" w:hAnsi="Palatino Linotype" w:cs="Arial"/>
          <w:i/>
        </w:rPr>
        <w:t>Gaceta del Gobierno</w:t>
      </w:r>
      <w:r w:rsidRPr="00C40305">
        <w:rPr>
          <w:rFonts w:ascii="Palatino Linotype" w:hAnsi="Palatino Linotype" w:cs="Arial"/>
        </w:rPr>
        <w:t>” el diecinueve de diciembre de dos mil dieciocho.</w:t>
      </w:r>
    </w:p>
    <w:p w14:paraId="0AB7F93A" w14:textId="57D26419" w:rsidR="008A3332" w:rsidRPr="00C40305" w:rsidRDefault="008A3332" w:rsidP="008A3332">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 xml:space="preserve">Si bien es cierto que, </w:t>
      </w:r>
      <w:r w:rsidRPr="00C40305">
        <w:rPr>
          <w:rFonts w:ascii="Palatino Linotype" w:hAnsi="Palatino Linotype" w:cs="Arial"/>
          <w:b/>
          <w:color w:val="000000"/>
        </w:rPr>
        <w:t>EL RECURRENTE</w:t>
      </w:r>
      <w:r w:rsidRPr="00C40305">
        <w:rPr>
          <w:rFonts w:ascii="Palatino Linotype" w:hAnsi="Palatino Linotype" w:cs="Arial"/>
        </w:rPr>
        <w:t xml:space="preserve"> presentó los medios de impugnación al rubro anotados, el mismo día en que se le notificaron las respuestas impugnadas;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C40305">
        <w:rPr>
          <w:rFonts w:ascii="Palatino Linotype" w:hAnsi="Palatino Linotype" w:cs="Arial"/>
          <w:b/>
          <w:color w:val="000000"/>
        </w:rPr>
        <w:t>EL RECURRENTE</w:t>
      </w:r>
      <w:r w:rsidRPr="00C40305">
        <w:rPr>
          <w:rFonts w:ascii="Palatino Linotype" w:hAnsi="Palatino Linotype" w:cs="Arial"/>
        </w:rPr>
        <w:t xml:space="preserve"> tenga conocimiento de la respuesta impugnada; sin embargo, no prohíbe que se presente el mismo día en que ésta le sea notificada; esto es, que no señala </w:t>
      </w:r>
      <w:r w:rsidRPr="00C40305">
        <w:rPr>
          <w:rFonts w:ascii="Palatino Linotype" w:hAnsi="Palatino Linotype" w:cs="Arial"/>
        </w:rPr>
        <w:lastRenderedPageBreak/>
        <w:t>que de presentarse el recurso de revisión el mismo día en que se notifica, éste resulte extemporáneo.</w:t>
      </w:r>
    </w:p>
    <w:p w14:paraId="4EE0E5E9" w14:textId="77777777" w:rsidR="008A3332" w:rsidRPr="00C40305" w:rsidRDefault="008A3332" w:rsidP="008A3332">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4E0EC32" w14:textId="77777777" w:rsidR="008A3332" w:rsidRPr="00C40305" w:rsidRDefault="008A3332" w:rsidP="008A3332">
      <w:pPr>
        <w:ind w:left="851" w:right="902"/>
        <w:jc w:val="both"/>
        <w:rPr>
          <w:rFonts w:ascii="Palatino Linotype" w:hAnsi="Palatino Linotype" w:cs="Arial"/>
          <w:b/>
          <w:i/>
          <w:sz w:val="22"/>
          <w:szCs w:val="22"/>
        </w:rPr>
      </w:pPr>
      <w:r w:rsidRPr="00C40305">
        <w:rPr>
          <w:rFonts w:ascii="Palatino Linotype" w:hAnsi="Palatino Linotype" w:cs="Arial"/>
          <w:i/>
          <w:sz w:val="22"/>
          <w:szCs w:val="22"/>
        </w:rPr>
        <w:t>“</w:t>
      </w:r>
      <w:r w:rsidRPr="00C40305">
        <w:rPr>
          <w:rFonts w:ascii="Palatino Linotype" w:hAnsi="Palatino Linotype" w:cs="Arial"/>
          <w:b/>
          <w:i/>
          <w:sz w:val="22"/>
          <w:szCs w:val="22"/>
        </w:rPr>
        <w:t xml:space="preserve">RECURSO DE RECLAMACIÓN. SU INTERPOSICIÓN NO ES EXTEMPORÁNEA SI SE </w:t>
      </w:r>
      <w:r w:rsidRPr="00C40305">
        <w:rPr>
          <w:rFonts w:ascii="Palatino Linotype" w:hAnsi="Palatino Linotype" w:cs="Arial"/>
          <w:b/>
          <w:i/>
          <w:color w:val="000000"/>
          <w:sz w:val="22"/>
          <w:szCs w:val="22"/>
        </w:rPr>
        <w:t>REALIZA</w:t>
      </w:r>
      <w:r w:rsidRPr="00C40305">
        <w:rPr>
          <w:rFonts w:ascii="Palatino Linotype" w:hAnsi="Palatino Linotype" w:cs="Arial"/>
          <w:b/>
          <w:i/>
          <w:sz w:val="22"/>
          <w:szCs w:val="22"/>
        </w:rPr>
        <w:t xml:space="preserve"> ANTES DE QUE INICIE EL PLAZO PARA HACERLO.</w:t>
      </w:r>
    </w:p>
    <w:p w14:paraId="63D1F7C1"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 xml:space="preserve">Conforme al artículo 104, párrafo segundo, de la Ley de Amparo, el recurso de reclamación podrá interponerse por </w:t>
      </w:r>
      <w:r w:rsidRPr="00C40305">
        <w:rPr>
          <w:rFonts w:ascii="Palatino Linotype" w:hAnsi="Palatino Linotype" w:cs="Arial"/>
          <w:i/>
          <w:color w:val="000000"/>
          <w:sz w:val="22"/>
          <w:szCs w:val="22"/>
        </w:rPr>
        <w:t>cualquiera</w:t>
      </w:r>
      <w:r w:rsidRPr="00C40305">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C40305">
        <w:rPr>
          <w:rFonts w:ascii="Palatino Linotype" w:hAnsi="Palatino Linotype" w:cs="Arial"/>
          <w:i/>
          <w:sz w:val="22"/>
          <w:szCs w:val="22"/>
        </w:rPr>
        <w:t>que</w:t>
      </w:r>
      <w:proofErr w:type="gramEnd"/>
      <w:r w:rsidRPr="00C40305">
        <w:rPr>
          <w:rFonts w:ascii="Palatino Linotype" w:hAnsi="Palatino Linotype" w:cs="Arial"/>
          <w:i/>
          <w:sz w:val="22"/>
          <w:szCs w:val="22"/>
        </w:rPr>
        <w:t xml:space="preserve"> si dicho recurso se interpone antes de que inicie el plazo para hacerlo, su presentación no es extemporánea.</w:t>
      </w:r>
    </w:p>
    <w:p w14:paraId="091A8CCB"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5A980DE1"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16594B2E"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C40305">
        <w:rPr>
          <w:rFonts w:ascii="Palatino Linotype" w:hAnsi="Palatino Linotype" w:cs="Arial"/>
          <w:i/>
          <w:sz w:val="22"/>
          <w:szCs w:val="22"/>
        </w:rPr>
        <w:t>Arboleya</w:t>
      </w:r>
      <w:proofErr w:type="spellEnd"/>
      <w:r w:rsidRPr="00C40305">
        <w:rPr>
          <w:rFonts w:ascii="Palatino Linotype" w:hAnsi="Palatino Linotype" w:cs="Arial"/>
          <w:i/>
          <w:sz w:val="22"/>
          <w:szCs w:val="22"/>
        </w:rPr>
        <w:t>.</w:t>
      </w:r>
    </w:p>
    <w:p w14:paraId="7AA5E066"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C40305">
        <w:rPr>
          <w:rFonts w:ascii="Palatino Linotype" w:hAnsi="Palatino Linotype" w:cs="Arial"/>
          <w:i/>
          <w:sz w:val="22"/>
          <w:szCs w:val="22"/>
        </w:rPr>
        <w:t>Goslinga</w:t>
      </w:r>
      <w:proofErr w:type="spellEnd"/>
      <w:r w:rsidRPr="00C40305">
        <w:rPr>
          <w:rFonts w:ascii="Palatino Linotype" w:hAnsi="Palatino Linotype" w:cs="Arial"/>
          <w:i/>
          <w:sz w:val="22"/>
          <w:szCs w:val="22"/>
        </w:rPr>
        <w:t xml:space="preserve"> </w:t>
      </w:r>
      <w:proofErr w:type="spellStart"/>
      <w:r w:rsidRPr="00C40305">
        <w:rPr>
          <w:rFonts w:ascii="Palatino Linotype" w:hAnsi="Palatino Linotype" w:cs="Arial"/>
          <w:i/>
          <w:sz w:val="22"/>
          <w:szCs w:val="22"/>
        </w:rPr>
        <w:t>Remírez</w:t>
      </w:r>
      <w:proofErr w:type="spellEnd"/>
      <w:r w:rsidRPr="00C40305">
        <w:rPr>
          <w:rFonts w:ascii="Palatino Linotype" w:hAnsi="Palatino Linotype" w:cs="Arial"/>
          <w:i/>
          <w:sz w:val="22"/>
          <w:szCs w:val="22"/>
        </w:rPr>
        <w:t>.</w:t>
      </w:r>
    </w:p>
    <w:p w14:paraId="489EAE34"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A8DD231"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Tesis de jurisprudencia 41/2015 (10a.). Aprobada por la Primera Sala de este Alto Tribunal, en sesión privada de veintisiete de mayo de dos mil quince.</w:t>
      </w:r>
    </w:p>
    <w:p w14:paraId="7DC55858" w14:textId="77777777" w:rsidR="008A3332" w:rsidRPr="00C40305" w:rsidRDefault="008A3332" w:rsidP="008A3332">
      <w:pPr>
        <w:ind w:left="851" w:right="902"/>
        <w:jc w:val="both"/>
        <w:rPr>
          <w:rFonts w:ascii="Palatino Linotype" w:hAnsi="Palatino Linotype" w:cs="Arial"/>
          <w:i/>
          <w:sz w:val="22"/>
          <w:szCs w:val="22"/>
        </w:rPr>
      </w:pPr>
      <w:r w:rsidRPr="00C40305">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14:paraId="21A9F2EF" w14:textId="542AF942" w:rsidR="005B2089" w:rsidRPr="00C40305" w:rsidRDefault="00DF29BC" w:rsidP="00DF29BC">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En ese tenor, si los Recursos de Revisión que nos ocupan, se interpusieron el</w:t>
      </w:r>
      <w:r w:rsidRPr="00C40305">
        <w:rPr>
          <w:rFonts w:ascii="Palatino Linotype" w:hAnsi="Palatino Linotype" w:cs="Arial"/>
          <w:b/>
        </w:rPr>
        <w:t xml:space="preserve"> </w:t>
      </w:r>
      <w:r w:rsidR="00AC7338" w:rsidRPr="00C40305">
        <w:rPr>
          <w:rFonts w:ascii="Palatino Linotype" w:hAnsi="Palatino Linotype" w:cs="Arial"/>
          <w:b/>
          <w:u w:val="single"/>
        </w:rPr>
        <w:t>veint</w:t>
      </w:r>
      <w:r w:rsidR="008A3332" w:rsidRPr="00C40305">
        <w:rPr>
          <w:rFonts w:ascii="Palatino Linotype" w:hAnsi="Palatino Linotype" w:cs="Arial"/>
          <w:b/>
          <w:u w:val="single"/>
        </w:rPr>
        <w:t>inueve</w:t>
      </w:r>
      <w:r w:rsidR="00AC7338" w:rsidRPr="00C40305">
        <w:rPr>
          <w:rFonts w:ascii="Palatino Linotype" w:hAnsi="Palatino Linotype" w:cs="Arial"/>
          <w:b/>
          <w:u w:val="single"/>
        </w:rPr>
        <w:t xml:space="preserve"> de marzo</w:t>
      </w:r>
      <w:r w:rsidRPr="00C40305">
        <w:rPr>
          <w:rFonts w:ascii="Palatino Linotype" w:hAnsi="Palatino Linotype" w:cs="Arial"/>
          <w:b/>
          <w:u w:val="single"/>
        </w:rPr>
        <w:t xml:space="preserve"> de dos mil diecinueve</w:t>
      </w:r>
      <w:r w:rsidRPr="00C40305">
        <w:rPr>
          <w:rFonts w:ascii="Palatino Linotype" w:hAnsi="Palatino Linotype" w:cs="Arial"/>
        </w:rPr>
        <w:t>, éstos se encuentran dentro de los márgenes temporales previstos en el precepto legal citado en el párrafo anterior y, por tanto, su interposición se considera oportuna.</w:t>
      </w:r>
    </w:p>
    <w:p w14:paraId="439815EF" w14:textId="4DFBE99A" w:rsidR="00C55C48" w:rsidRPr="00C40305"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C40305">
        <w:rPr>
          <w:rFonts w:ascii="Palatino Linotype" w:hAnsi="Palatino Linotype" w:cs="Arial"/>
          <w:b/>
        </w:rPr>
        <w:t xml:space="preserve">Procedibilidad. </w:t>
      </w:r>
      <w:r w:rsidRPr="00C40305">
        <w:rPr>
          <w:rFonts w:ascii="Palatino Linotype" w:hAnsi="Palatino Linotype" w:cs="Arial"/>
        </w:rPr>
        <w:t>Del análisis efectuado, se advierte que resulta procedente la interposición de</w:t>
      </w:r>
      <w:r w:rsidR="005C1A8E" w:rsidRPr="00C40305">
        <w:rPr>
          <w:rFonts w:ascii="Palatino Linotype" w:hAnsi="Palatino Linotype" w:cs="Arial"/>
        </w:rPr>
        <w:t xml:space="preserve"> </w:t>
      </w:r>
      <w:r w:rsidRPr="00C40305">
        <w:rPr>
          <w:rFonts w:ascii="Palatino Linotype" w:hAnsi="Palatino Linotype" w:cs="Arial"/>
        </w:rPr>
        <w:t>l</w:t>
      </w:r>
      <w:r w:rsidR="005C1A8E" w:rsidRPr="00C40305">
        <w:rPr>
          <w:rFonts w:ascii="Palatino Linotype" w:hAnsi="Palatino Linotype" w:cs="Arial"/>
        </w:rPr>
        <w:t>os</w:t>
      </w:r>
      <w:r w:rsidRPr="00C40305">
        <w:rPr>
          <w:rFonts w:ascii="Palatino Linotype" w:hAnsi="Palatino Linotype" w:cs="Arial"/>
        </w:rPr>
        <w:t xml:space="preserve"> </w:t>
      </w:r>
      <w:r w:rsidRPr="00C40305">
        <w:rPr>
          <w:rFonts w:ascii="Palatino Linotype" w:hAnsi="Palatino Linotype"/>
        </w:rPr>
        <w:t>recurso</w:t>
      </w:r>
      <w:r w:rsidR="005C1A8E" w:rsidRPr="00C40305">
        <w:rPr>
          <w:rFonts w:ascii="Palatino Linotype" w:hAnsi="Palatino Linotype"/>
        </w:rPr>
        <w:t>s</w:t>
      </w:r>
      <w:r w:rsidRPr="00C40305">
        <w:rPr>
          <w:rFonts w:ascii="Palatino Linotype" w:hAnsi="Palatino Linotype" w:cs="Arial"/>
        </w:rPr>
        <w:t xml:space="preserve"> y se concluye la acreditación </w:t>
      </w:r>
      <w:r w:rsidRPr="00C40305">
        <w:rPr>
          <w:rFonts w:ascii="Palatino Linotype" w:hAnsi="Palatino Linotype"/>
        </w:rPr>
        <w:t>plena</w:t>
      </w:r>
      <w:r w:rsidRPr="00C40305">
        <w:rPr>
          <w:rFonts w:ascii="Palatino Linotype" w:hAnsi="Palatino Linotype" w:cs="Arial"/>
        </w:rPr>
        <w:t xml:space="preserve"> de todos y cada uno de los elementos formales exigidos por el artículo 180 de la </w:t>
      </w:r>
      <w:r w:rsidRPr="00C40305">
        <w:rPr>
          <w:rFonts w:ascii="Palatino Linotype" w:hAnsi="Palatino Linotype"/>
        </w:rPr>
        <w:t xml:space="preserve">Ley de Transparencia y Acceso a la Información Pública del </w:t>
      </w:r>
      <w:r w:rsidRPr="00C40305">
        <w:rPr>
          <w:rFonts w:ascii="Palatino Linotype" w:hAnsi="Palatino Linotype" w:cs="Arial"/>
        </w:rPr>
        <w:t>Estado</w:t>
      </w:r>
      <w:r w:rsidRPr="00C40305">
        <w:rPr>
          <w:rFonts w:ascii="Palatino Linotype" w:hAnsi="Palatino Linotype"/>
        </w:rPr>
        <w:t xml:space="preserve"> de México y Municipios, en atención a que fue</w:t>
      </w:r>
      <w:r w:rsidR="00DF29BC" w:rsidRPr="00C40305">
        <w:rPr>
          <w:rFonts w:ascii="Palatino Linotype" w:hAnsi="Palatino Linotype"/>
        </w:rPr>
        <w:t>ron</w:t>
      </w:r>
      <w:r w:rsidRPr="00C40305">
        <w:rPr>
          <w:rFonts w:ascii="Palatino Linotype" w:hAnsi="Palatino Linotype"/>
        </w:rPr>
        <w:t xml:space="preserve"> presentado</w:t>
      </w:r>
      <w:r w:rsidR="00DF29BC" w:rsidRPr="00C40305">
        <w:rPr>
          <w:rFonts w:ascii="Palatino Linotype" w:hAnsi="Palatino Linotype"/>
        </w:rPr>
        <w:t>s</w:t>
      </w:r>
      <w:r w:rsidRPr="00C40305">
        <w:rPr>
          <w:rFonts w:ascii="Palatino Linotype" w:hAnsi="Palatino Linotype"/>
        </w:rPr>
        <w:t xml:space="preserve"> mediante el formato visible en </w:t>
      </w:r>
      <w:r w:rsidRPr="00C40305">
        <w:rPr>
          <w:rFonts w:ascii="Palatino Linotype" w:hAnsi="Palatino Linotype"/>
          <w:b/>
        </w:rPr>
        <w:t>EL SAIMEX.</w:t>
      </w:r>
    </w:p>
    <w:p w14:paraId="729CEBF3" w14:textId="3ADAA305" w:rsidR="001D0243" w:rsidRPr="00C40305" w:rsidRDefault="00D1417F" w:rsidP="001D0243">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b/>
          <w:sz w:val="28"/>
        </w:rPr>
        <w:t>SEXTO.</w:t>
      </w:r>
      <w:r w:rsidRPr="00C40305">
        <w:rPr>
          <w:rFonts w:ascii="Palatino Linotype" w:hAnsi="Palatino Linotype" w:cs="Arial"/>
          <w:b/>
        </w:rPr>
        <w:t xml:space="preserve"> </w:t>
      </w:r>
      <w:r w:rsidR="00501C4A" w:rsidRPr="00C40305">
        <w:rPr>
          <w:rFonts w:ascii="Palatino Linotype" w:hAnsi="Palatino Linotype" w:cs="Arial"/>
          <w:b/>
        </w:rPr>
        <w:t>Estudio y resolución de los asuntos</w:t>
      </w:r>
      <w:r w:rsidR="0047532B" w:rsidRPr="00C40305">
        <w:rPr>
          <w:rFonts w:ascii="Palatino Linotype" w:hAnsi="Palatino Linotype" w:cs="Arial"/>
          <w:b/>
        </w:rPr>
        <w:t>.</w:t>
      </w:r>
      <w:r w:rsidRPr="00C40305">
        <w:rPr>
          <w:rFonts w:ascii="Palatino Linotype" w:hAnsi="Palatino Linotype" w:cs="Arial"/>
        </w:rPr>
        <w:t xml:space="preserve"> </w:t>
      </w:r>
      <w:r w:rsidR="001A034E" w:rsidRPr="00C40305">
        <w:rPr>
          <w:rFonts w:ascii="Palatino Linotype" w:hAnsi="Palatino Linotype" w:cs="Arial"/>
        </w:rPr>
        <w:t xml:space="preserve">Tal y como quedó precisado en los resultandos de la presente resolución, el particular solicitó del </w:t>
      </w:r>
      <w:r w:rsidR="001A034E" w:rsidRPr="00C40305">
        <w:rPr>
          <w:rFonts w:ascii="Palatino Linotype" w:hAnsi="Palatino Linotype" w:cs="Arial"/>
          <w:b/>
        </w:rPr>
        <w:t>SUJETO OBLIGADO</w:t>
      </w:r>
      <w:r w:rsidR="001A034E" w:rsidRPr="00C40305">
        <w:rPr>
          <w:rFonts w:ascii="Palatino Linotype" w:hAnsi="Palatino Linotype" w:cs="Arial"/>
        </w:rPr>
        <w:t xml:space="preserve"> </w:t>
      </w:r>
      <w:r w:rsidR="001A034E" w:rsidRPr="00C40305">
        <w:rPr>
          <w:rFonts w:ascii="Palatino Linotype" w:hAnsi="Palatino Linotype" w:cs="Arial"/>
        </w:rPr>
        <w:lastRenderedPageBreak/>
        <w:t xml:space="preserve">la siguiente información de los proyectos </w:t>
      </w:r>
      <w:proofErr w:type="spellStart"/>
      <w:r w:rsidR="001A034E" w:rsidRPr="00C40305">
        <w:rPr>
          <w:rFonts w:ascii="Palatino Linotype" w:hAnsi="Palatino Linotype" w:cs="Arial"/>
          <w:b/>
          <w:i/>
        </w:rPr>
        <w:t>Mexicable</w:t>
      </w:r>
      <w:proofErr w:type="spellEnd"/>
      <w:r w:rsidR="001A034E" w:rsidRPr="00C40305">
        <w:rPr>
          <w:rFonts w:ascii="Palatino Linotype" w:hAnsi="Palatino Linotype" w:cs="Arial"/>
          <w:b/>
          <w:i/>
        </w:rPr>
        <w:t xml:space="preserve"> Ecatepec-Tlalnepantla</w:t>
      </w:r>
      <w:r w:rsidR="001A034E" w:rsidRPr="00C40305">
        <w:rPr>
          <w:rFonts w:ascii="Palatino Linotype" w:hAnsi="Palatino Linotype" w:cs="Arial"/>
        </w:rPr>
        <w:t xml:space="preserve"> y </w:t>
      </w:r>
      <w:proofErr w:type="spellStart"/>
      <w:r w:rsidR="001A034E" w:rsidRPr="00C40305">
        <w:rPr>
          <w:rFonts w:ascii="Palatino Linotype" w:hAnsi="Palatino Linotype" w:cs="Arial"/>
          <w:b/>
          <w:i/>
        </w:rPr>
        <w:t>Mexibus</w:t>
      </w:r>
      <w:proofErr w:type="spellEnd"/>
      <w:r w:rsidR="001A034E" w:rsidRPr="00C40305">
        <w:rPr>
          <w:rFonts w:ascii="Palatino Linotype" w:hAnsi="Palatino Linotype" w:cs="Arial"/>
          <w:b/>
          <w:i/>
        </w:rPr>
        <w:t xml:space="preserve"> V Naucalpan-Texcoco</w:t>
      </w:r>
      <w:r w:rsidR="001A034E" w:rsidRPr="00C40305">
        <w:rPr>
          <w:rFonts w:ascii="Palatino Linotype" w:hAnsi="Palatino Linotype" w:cs="Arial"/>
        </w:rPr>
        <w:t>:</w:t>
      </w:r>
    </w:p>
    <w:p w14:paraId="579401F2" w14:textId="53470C67" w:rsidR="001A034E" w:rsidRPr="00C40305" w:rsidRDefault="001A034E" w:rsidP="001A034E">
      <w:pPr>
        <w:pStyle w:val="Prrafodelista"/>
        <w:numPr>
          <w:ilvl w:val="0"/>
          <w:numId w:val="29"/>
        </w:num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El estudio del proyecto ejecutivo;</w:t>
      </w:r>
    </w:p>
    <w:p w14:paraId="4B1A8402" w14:textId="457DD21C" w:rsidR="001A034E" w:rsidRPr="00C40305" w:rsidRDefault="001A034E" w:rsidP="001A034E">
      <w:pPr>
        <w:pStyle w:val="Prrafodelista"/>
        <w:numPr>
          <w:ilvl w:val="0"/>
          <w:numId w:val="29"/>
        </w:num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 xml:space="preserve">El estudio o los estudios de factibilidad; y, </w:t>
      </w:r>
    </w:p>
    <w:p w14:paraId="74784862" w14:textId="19C383CD" w:rsidR="001A034E" w:rsidRPr="00C40305" w:rsidRDefault="001A034E" w:rsidP="001A034E">
      <w:pPr>
        <w:pStyle w:val="Prrafodelista"/>
        <w:numPr>
          <w:ilvl w:val="0"/>
          <w:numId w:val="29"/>
        </w:num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El estudio o los análisis realizados.</w:t>
      </w:r>
    </w:p>
    <w:p w14:paraId="11DA06AE" w14:textId="61C3EFA7" w:rsidR="001A034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noProof/>
          <w:lang w:eastAsia="es-MX"/>
        </w:rPr>
        <w:t xml:space="preserve">Al respecto, </w:t>
      </w:r>
      <w:r w:rsidRPr="00C40305">
        <w:rPr>
          <w:rFonts w:ascii="Palatino Linotype" w:hAnsi="Palatino Linotype"/>
          <w:b/>
          <w:noProof/>
          <w:lang w:eastAsia="es-MX"/>
        </w:rPr>
        <w:t>EL SUJETO OBLIGADO</w:t>
      </w:r>
      <w:r w:rsidRPr="00C40305">
        <w:rPr>
          <w:rFonts w:ascii="Palatino Linotype" w:hAnsi="Palatino Linotype"/>
          <w:noProof/>
          <w:lang w:eastAsia="es-MX"/>
        </w:rPr>
        <w:t>, respondió al particular que después de realizar una búsqueda exhaustiva, no contaba con información generada, a la fecha de las solicitudes, respecto a sus requerimientos; por lo que, no le era posible proporcionarla.</w:t>
      </w:r>
    </w:p>
    <w:p w14:paraId="682DA276" w14:textId="540FA9E6" w:rsidR="003D796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noProof/>
          <w:lang w:eastAsia="es-MX"/>
        </w:rPr>
        <w:t>Asimismo, el Director de Planeación, Proyectos y Construcción, en su calidad de Servidor Público Habilitado competente, informó al particular que aún no se contaba con los proyectos solicitados; por lo que, una vez que existan, realizarán una versión pública para su publicación.</w:t>
      </w:r>
    </w:p>
    <w:p w14:paraId="70ACC03E" w14:textId="0EB041BC" w:rsidR="001A034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1AD689BD" wp14:editId="5C15612E">
                <wp:simplePos x="0" y="0"/>
                <wp:positionH relativeFrom="column">
                  <wp:posOffset>75565</wp:posOffset>
                </wp:positionH>
                <wp:positionV relativeFrom="paragraph">
                  <wp:posOffset>1666875</wp:posOffset>
                </wp:positionV>
                <wp:extent cx="5556250" cy="1225550"/>
                <wp:effectExtent l="38100" t="38100" r="63500" b="88900"/>
                <wp:wrapNone/>
                <wp:docPr id="38" name="Conector recto 38"/>
                <wp:cNvGraphicFramePr/>
                <a:graphic xmlns:a="http://schemas.openxmlformats.org/drawingml/2006/main">
                  <a:graphicData uri="http://schemas.microsoft.com/office/word/2010/wordprocessingShape">
                    <wps:wsp>
                      <wps:cNvCnPr/>
                      <wps:spPr>
                        <a:xfrm>
                          <a:off x="0" y="0"/>
                          <a:ext cx="5556250" cy="1225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990B55" id="Conector recto 3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95pt,131.25pt" to="443.45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" strokecolor="#4f81bd [3204]" strokeweight="2pt">
                <v:shadow on="t" color="black" opacity="24903f" origin=",.5" offset="0,.55556mm"/>
              </v:line>
            </w:pict>
          </mc:Fallback>
        </mc:AlternateContent>
      </w:r>
      <w:r w:rsidRPr="00C40305">
        <w:rPr>
          <w:rFonts w:ascii="Palatino Linotype" w:hAnsi="Palatino Linotype"/>
          <w:noProof/>
          <w:lang w:eastAsia="es-MX"/>
        </w:rPr>
        <w:t xml:space="preserve">Inconforme con dichas determinaciones, el hoy </w:t>
      </w:r>
      <w:r w:rsidRPr="00C40305">
        <w:rPr>
          <w:rFonts w:ascii="Palatino Linotype" w:hAnsi="Palatino Linotype"/>
          <w:b/>
          <w:noProof/>
          <w:lang w:eastAsia="es-MX"/>
        </w:rPr>
        <w:t>RECURRENTE</w:t>
      </w:r>
      <w:r w:rsidRPr="00C40305">
        <w:rPr>
          <w:rFonts w:ascii="Palatino Linotype" w:hAnsi="Palatino Linotype"/>
          <w:noProof/>
          <w:lang w:eastAsia="es-MX"/>
        </w:rPr>
        <w:t xml:space="preserve"> interpuso los medios de defensa de análisis, en los cuales argumentó que </w:t>
      </w:r>
      <w:r w:rsidRPr="00C40305">
        <w:rPr>
          <w:rFonts w:ascii="Palatino Linotype" w:hAnsi="Palatino Linotype"/>
          <w:b/>
          <w:noProof/>
          <w:lang w:eastAsia="es-MX"/>
        </w:rPr>
        <w:t>EL SUJETO OBLIGADO</w:t>
      </w:r>
      <w:r w:rsidRPr="00C40305">
        <w:rPr>
          <w:rFonts w:ascii="Palatino Linotype" w:hAnsi="Palatino Linotype"/>
          <w:noProof/>
          <w:lang w:eastAsia="es-MX"/>
        </w:rPr>
        <w:t xml:space="preserve"> cuenta con la información solicitada y adjuntó un archivo electrónico, donde según su dicho, puede advertirse dicha afirmación. Sirve de sustento a lo anterior, un extracto del documento en cuestión:</w:t>
      </w:r>
    </w:p>
    <w:p w14:paraId="455D9F00" w14:textId="77777777" w:rsidR="001A034E" w:rsidRPr="00C40305" w:rsidRDefault="001A034E" w:rsidP="003D796E">
      <w:pPr>
        <w:tabs>
          <w:tab w:val="left" w:pos="4245"/>
        </w:tabs>
        <w:spacing w:before="240" w:after="240" w:line="360" w:lineRule="auto"/>
        <w:jc w:val="both"/>
        <w:rPr>
          <w:rFonts w:ascii="Palatino Linotype" w:hAnsi="Palatino Linotype"/>
          <w:noProof/>
          <w:lang w:eastAsia="es-MX"/>
        </w:rPr>
      </w:pPr>
    </w:p>
    <w:p w14:paraId="07AB1553" w14:textId="20F9A1C4" w:rsidR="001A034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noProof/>
          <w:lang w:eastAsia="es-MX"/>
        </w:rPr>
        <w:lastRenderedPageBreak/>
        <w:drawing>
          <wp:inline distT="0" distB="0" distL="0" distR="0" wp14:anchorId="2CD1D23B" wp14:editId="27E6282D">
            <wp:extent cx="5791835" cy="1750385"/>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1750385"/>
                    </a:xfrm>
                    <a:prstGeom prst="rect">
                      <a:avLst/>
                    </a:prstGeom>
                    <a:noFill/>
                    <a:ln>
                      <a:noFill/>
                    </a:ln>
                  </pic:spPr>
                </pic:pic>
              </a:graphicData>
            </a:graphic>
          </wp:inline>
        </w:drawing>
      </w:r>
    </w:p>
    <w:p w14:paraId="3B3E1720" w14:textId="144F901D" w:rsidR="001A034E" w:rsidRPr="00C40305" w:rsidRDefault="001A034E" w:rsidP="001A034E">
      <w:pPr>
        <w:tabs>
          <w:tab w:val="left" w:pos="4245"/>
        </w:tabs>
        <w:spacing w:before="240" w:after="240" w:line="360" w:lineRule="auto"/>
        <w:jc w:val="center"/>
        <w:rPr>
          <w:rFonts w:ascii="Palatino Linotype" w:hAnsi="Palatino Linotype"/>
          <w:noProof/>
          <w:sz w:val="22"/>
          <w:lang w:eastAsia="es-MX"/>
        </w:rPr>
      </w:pPr>
      <w:r w:rsidRPr="00C40305">
        <w:rPr>
          <w:rFonts w:ascii="Palatino Linotype" w:hAnsi="Palatino Linotype"/>
          <w:noProof/>
          <w:sz w:val="22"/>
          <w:lang w:eastAsia="es-MX"/>
        </w:rPr>
        <w:t>(Énfasis añadido)</w:t>
      </w:r>
    </w:p>
    <w:p w14:paraId="2E580B07" w14:textId="6CDA1987" w:rsidR="001A034E" w:rsidRPr="00C40305" w:rsidRDefault="001A034E" w:rsidP="003D796E">
      <w:pPr>
        <w:tabs>
          <w:tab w:val="left" w:pos="4245"/>
        </w:tabs>
        <w:spacing w:before="240" w:after="240" w:line="360" w:lineRule="auto"/>
        <w:jc w:val="both"/>
        <w:rPr>
          <w:rFonts w:ascii="Palatino Linotype" w:hAnsi="Palatino Linotype" w:cs="Arial"/>
        </w:rPr>
      </w:pPr>
      <w:r w:rsidRPr="00C40305">
        <w:rPr>
          <w:rFonts w:ascii="Palatino Linotype" w:hAnsi="Palatino Linotype"/>
          <w:noProof/>
          <w:lang w:eastAsia="es-MX"/>
        </w:rPr>
        <w:t xml:space="preserve">Posteriormente, </w:t>
      </w:r>
      <w:r w:rsidRPr="00C40305">
        <w:rPr>
          <w:rFonts w:ascii="Palatino Linotype" w:hAnsi="Palatino Linotype"/>
          <w:b/>
          <w:noProof/>
          <w:lang w:eastAsia="es-MX"/>
        </w:rPr>
        <w:t>EL SUJETO OBLIGADO</w:t>
      </w:r>
      <w:r w:rsidRPr="00C40305">
        <w:rPr>
          <w:rFonts w:ascii="Palatino Linotype" w:hAnsi="Palatino Linotype"/>
          <w:noProof/>
          <w:lang w:eastAsia="es-MX"/>
        </w:rPr>
        <w:t xml:space="preserve"> rindió sus Informes Justificados, en los cuales reiteró sus respuestas y, además, manifestó que derivado de la interposición de los recursos de revisión, la Unidad de Transparencia requirió al Director de Planeación, Proyectos y Construcción para que realizara </w:t>
      </w:r>
      <w:r w:rsidR="00A51A7C" w:rsidRPr="00C40305">
        <w:rPr>
          <w:rFonts w:ascii="Palatino Linotype" w:hAnsi="Palatino Linotype"/>
          <w:noProof/>
          <w:lang w:eastAsia="es-MX"/>
        </w:rPr>
        <w:t xml:space="preserve">de nueva cuenta una </w:t>
      </w:r>
      <w:r w:rsidRPr="00C40305">
        <w:rPr>
          <w:rFonts w:ascii="Palatino Linotype" w:hAnsi="Palatino Linotype"/>
          <w:noProof/>
          <w:lang w:eastAsia="es-MX"/>
        </w:rPr>
        <w:t>b</w:t>
      </w:r>
      <w:r w:rsidR="00A51A7C" w:rsidRPr="00C40305">
        <w:rPr>
          <w:rFonts w:ascii="Palatino Linotype" w:hAnsi="Palatino Linotype"/>
          <w:noProof/>
          <w:lang w:eastAsia="es-MX"/>
        </w:rPr>
        <w:t>ús</w:t>
      </w:r>
      <w:r w:rsidRPr="00C40305">
        <w:rPr>
          <w:rFonts w:ascii="Palatino Linotype" w:hAnsi="Palatino Linotype"/>
          <w:noProof/>
          <w:lang w:eastAsia="es-MX"/>
        </w:rPr>
        <w:t>q</w:t>
      </w:r>
      <w:r w:rsidR="00A51A7C" w:rsidRPr="00C40305">
        <w:rPr>
          <w:rFonts w:ascii="Palatino Linotype" w:hAnsi="Palatino Linotype"/>
          <w:noProof/>
          <w:lang w:eastAsia="es-MX"/>
        </w:rPr>
        <w:t>u</w:t>
      </w:r>
      <w:r w:rsidRPr="00C40305">
        <w:rPr>
          <w:rFonts w:ascii="Palatino Linotype" w:hAnsi="Palatino Linotype"/>
          <w:noProof/>
          <w:lang w:eastAsia="es-MX"/>
        </w:rPr>
        <w:t xml:space="preserve">eda exhaustiva y que una vez realizada ésta, se observó que no se cuenta con documentación alguna que haya sido generada a la fecha, referente a estudios del proyecto ejecutivo, estudio o estudios de factibilidad ni estudios o análisis realizados para los proyectos denominados </w:t>
      </w:r>
      <w:proofErr w:type="spellStart"/>
      <w:r w:rsidRPr="00C40305">
        <w:rPr>
          <w:rFonts w:ascii="Palatino Linotype" w:hAnsi="Palatino Linotype" w:cs="Arial"/>
          <w:b/>
          <w:i/>
        </w:rPr>
        <w:t>Mexibus</w:t>
      </w:r>
      <w:proofErr w:type="spellEnd"/>
      <w:r w:rsidRPr="00C40305">
        <w:rPr>
          <w:rFonts w:ascii="Palatino Linotype" w:hAnsi="Palatino Linotype" w:cs="Arial"/>
          <w:b/>
          <w:i/>
        </w:rPr>
        <w:t xml:space="preserve"> V Naucalpan-Texcoco</w:t>
      </w:r>
      <w:r w:rsidRPr="00C40305">
        <w:rPr>
          <w:rFonts w:ascii="Palatino Linotype" w:hAnsi="Palatino Linotype" w:cs="Arial"/>
          <w:i/>
        </w:rPr>
        <w:t xml:space="preserve"> </w:t>
      </w:r>
      <w:r w:rsidRPr="00C40305">
        <w:rPr>
          <w:rFonts w:ascii="Palatino Linotype" w:hAnsi="Palatino Linotype" w:cs="Arial"/>
        </w:rPr>
        <w:t>y</w:t>
      </w:r>
      <w:r w:rsidRPr="00C40305">
        <w:rPr>
          <w:rFonts w:ascii="Palatino Linotype" w:hAnsi="Palatino Linotype" w:cs="Arial"/>
          <w:i/>
        </w:rPr>
        <w:t xml:space="preserve"> </w:t>
      </w:r>
      <w:proofErr w:type="spellStart"/>
      <w:r w:rsidRPr="00C40305">
        <w:rPr>
          <w:rFonts w:ascii="Palatino Linotype" w:hAnsi="Palatino Linotype" w:cs="Arial"/>
          <w:b/>
          <w:i/>
        </w:rPr>
        <w:t>Mexicable</w:t>
      </w:r>
      <w:proofErr w:type="spellEnd"/>
      <w:r w:rsidRPr="00C40305">
        <w:rPr>
          <w:rFonts w:ascii="Palatino Linotype" w:hAnsi="Palatino Linotype" w:cs="Arial"/>
          <w:b/>
          <w:i/>
        </w:rPr>
        <w:t xml:space="preserve"> Ecatepec-Tlalnepantla</w:t>
      </w:r>
      <w:r w:rsidRPr="00C40305">
        <w:rPr>
          <w:rFonts w:ascii="Palatino Linotype" w:hAnsi="Palatino Linotype" w:cs="Arial"/>
        </w:rPr>
        <w:t>; motivo por el cual no es posible proporcionar dicha información.</w:t>
      </w:r>
    </w:p>
    <w:p w14:paraId="79B8CAFA" w14:textId="4FBA1328" w:rsidR="001A034E" w:rsidRPr="00C40305" w:rsidRDefault="001A034E" w:rsidP="003D796E">
      <w:pPr>
        <w:tabs>
          <w:tab w:val="left" w:pos="4245"/>
        </w:tabs>
        <w:spacing w:before="240" w:after="240" w:line="360" w:lineRule="auto"/>
        <w:jc w:val="both"/>
        <w:rPr>
          <w:rFonts w:ascii="Palatino Linotype" w:hAnsi="Palatino Linotype" w:cs="Arial"/>
        </w:rPr>
      </w:pPr>
      <w:r w:rsidRPr="00C40305">
        <w:rPr>
          <w:rFonts w:ascii="Palatino Linotype" w:hAnsi="Palatino Linotype" w:cs="Arial"/>
        </w:rPr>
        <w:t>Asimismo,</w:t>
      </w:r>
      <w:r w:rsidRPr="00C40305">
        <w:rPr>
          <w:rFonts w:ascii="Palatino Linotype" w:hAnsi="Palatino Linotype" w:cs="Arial"/>
          <w:b/>
        </w:rPr>
        <w:t xml:space="preserve"> EL SUJETO OBLIGADO </w:t>
      </w:r>
      <w:r w:rsidRPr="00C40305">
        <w:rPr>
          <w:rFonts w:ascii="Palatino Linotype" w:hAnsi="Palatino Linotype" w:cs="Arial"/>
        </w:rPr>
        <w:t>refirió que dichos proyectos se encuentran en estudio y análisis para su ejecución; sin embargo, a la fecha no cuentan con recursos presupuestales para llevarse a cabo.</w:t>
      </w:r>
    </w:p>
    <w:p w14:paraId="7CC94070" w14:textId="3F4E2846" w:rsidR="001A034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cs="Arial"/>
        </w:rPr>
        <w:t xml:space="preserve">Por otra parte, </w:t>
      </w:r>
      <w:r w:rsidRPr="00C40305">
        <w:rPr>
          <w:rFonts w:ascii="Palatino Linotype" w:hAnsi="Palatino Linotype" w:cs="Arial"/>
          <w:b/>
        </w:rPr>
        <w:t>EL SUJETO OBLIGADO</w:t>
      </w:r>
      <w:r w:rsidRPr="00C40305">
        <w:rPr>
          <w:rFonts w:ascii="Palatino Linotype" w:hAnsi="Palatino Linotype" w:cs="Arial"/>
        </w:rPr>
        <w:t xml:space="preserve"> destacó que, referente al archivo remitido por </w:t>
      </w:r>
      <w:r w:rsidRPr="00C40305">
        <w:rPr>
          <w:rFonts w:ascii="Palatino Linotype" w:hAnsi="Palatino Linotype" w:cs="Arial"/>
          <w:b/>
        </w:rPr>
        <w:t>EL RECURRENTE</w:t>
      </w:r>
      <w:r w:rsidRPr="00C40305">
        <w:rPr>
          <w:rFonts w:ascii="Palatino Linotype" w:hAnsi="Palatino Linotype" w:cs="Arial"/>
        </w:rPr>
        <w:t xml:space="preserve">, los datos plasmados en el mismo no corresponden a información generada, en el ámbito de sus atribuciones, en torno a los proyectos señalados; que </w:t>
      </w:r>
      <w:r w:rsidRPr="00C40305">
        <w:rPr>
          <w:rFonts w:ascii="Palatino Linotype" w:hAnsi="Palatino Linotype" w:cs="Arial"/>
        </w:rPr>
        <w:lastRenderedPageBreak/>
        <w:t xml:space="preserve">dicho archivo contiene información de infraestructura, educación, recursos hidráulicos, agua potable, saneamiento y cultura (por nombrar algunos de los sectores incluidos) y no propiamente proyectos de transporte masivo del Estado de México. Igualmente, señaló </w:t>
      </w:r>
      <w:proofErr w:type="gramStart"/>
      <w:r w:rsidRPr="00C40305">
        <w:rPr>
          <w:rFonts w:ascii="Palatino Linotype" w:hAnsi="Palatino Linotype" w:cs="Arial"/>
        </w:rPr>
        <w:t>que</w:t>
      </w:r>
      <w:proofErr w:type="gramEnd"/>
      <w:r w:rsidRPr="00C40305">
        <w:rPr>
          <w:rFonts w:ascii="Palatino Linotype" w:hAnsi="Palatino Linotype" w:cs="Arial"/>
        </w:rPr>
        <w:t xml:space="preserve"> del título del documento de referencia, se describe un requerimiento de recursos para el Presupuesto de Egresos de la Federación, para el ejercicio 2019 y no así la asignación de recursos públicos; siendo un documento t</w:t>
      </w:r>
      <w:r w:rsidR="00A51A7C" w:rsidRPr="00C40305">
        <w:rPr>
          <w:rFonts w:ascii="Palatino Linotype" w:hAnsi="Palatino Linotype" w:cs="Arial"/>
        </w:rPr>
        <w:t>écnico carente de oficialidad,</w:t>
      </w:r>
      <w:r w:rsidRPr="00C40305">
        <w:rPr>
          <w:rFonts w:ascii="Palatino Linotype" w:hAnsi="Palatino Linotype" w:cs="Arial"/>
        </w:rPr>
        <w:t xml:space="preserve"> que</w:t>
      </w:r>
      <w:r w:rsidR="00A51A7C" w:rsidRPr="00C40305">
        <w:rPr>
          <w:rFonts w:ascii="Palatino Linotype" w:hAnsi="Palatino Linotype" w:cs="Arial"/>
        </w:rPr>
        <w:t xml:space="preserve"> no constituye</w:t>
      </w:r>
      <w:r w:rsidRPr="00C40305">
        <w:rPr>
          <w:rFonts w:ascii="Palatino Linotype" w:hAnsi="Palatino Linotype" w:cs="Arial"/>
        </w:rPr>
        <w:t xml:space="preserve"> un acto administrativo.</w:t>
      </w:r>
    </w:p>
    <w:p w14:paraId="02ABD2CE" w14:textId="0B8D5209" w:rsidR="001A034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noProof/>
          <w:lang w:eastAsia="es-MX"/>
        </w:rPr>
        <w:t xml:space="preserve">Por su parte, </w:t>
      </w:r>
      <w:r w:rsidRPr="00C40305">
        <w:rPr>
          <w:rFonts w:ascii="Palatino Linotype" w:hAnsi="Palatino Linotype"/>
          <w:b/>
          <w:noProof/>
          <w:lang w:eastAsia="es-MX"/>
        </w:rPr>
        <w:t>EL RECURRENTE</w:t>
      </w:r>
      <w:r w:rsidRPr="00C40305">
        <w:rPr>
          <w:rFonts w:ascii="Palatino Linotype" w:hAnsi="Palatino Linotype"/>
          <w:noProof/>
          <w:lang w:eastAsia="es-MX"/>
        </w:rPr>
        <w:t xml:space="preserve"> no presentó manifestaciones, alegatos ni ofreció los medios de prueba que a su derecho convinieran.</w:t>
      </w:r>
    </w:p>
    <w:p w14:paraId="40189EB5" w14:textId="5645DAE3" w:rsidR="001A034E" w:rsidRPr="00C40305" w:rsidRDefault="001A034E"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noProof/>
          <w:lang w:eastAsia="es-MX"/>
        </w:rPr>
        <w:t xml:space="preserve">Bajo ese contexto, este Instituto analizó la totalidad de constancias que integran los expedientes electrónicos del </w:t>
      </w:r>
      <w:r w:rsidRPr="00C40305">
        <w:rPr>
          <w:rFonts w:ascii="Palatino Linotype" w:hAnsi="Palatino Linotype"/>
          <w:b/>
          <w:noProof/>
          <w:lang w:eastAsia="es-MX"/>
        </w:rPr>
        <w:t>SAIMEX</w:t>
      </w:r>
      <w:r w:rsidRPr="00C40305">
        <w:rPr>
          <w:rFonts w:ascii="Palatino Linotype" w:hAnsi="Palatino Linotype"/>
          <w:noProof/>
          <w:lang w:eastAsia="es-MX"/>
        </w:rPr>
        <w:t xml:space="preserve"> y advirtió que las razones o motivos de inconformidad hechos valer por </w:t>
      </w:r>
      <w:r w:rsidRPr="00C40305">
        <w:rPr>
          <w:rFonts w:ascii="Palatino Linotype" w:hAnsi="Palatino Linotype"/>
          <w:b/>
          <w:noProof/>
          <w:lang w:eastAsia="es-MX"/>
        </w:rPr>
        <w:t>EL RECURRENTE</w:t>
      </w:r>
      <w:r w:rsidRPr="00C40305">
        <w:rPr>
          <w:rFonts w:ascii="Palatino Linotype" w:hAnsi="Palatino Linotype"/>
          <w:noProof/>
          <w:lang w:eastAsia="es-MX"/>
        </w:rPr>
        <w:t xml:space="preserve"> devienen </w:t>
      </w:r>
      <w:r w:rsidRPr="00C40305">
        <w:rPr>
          <w:rFonts w:ascii="Palatino Linotype" w:hAnsi="Palatino Linotype"/>
          <w:b/>
          <w:noProof/>
          <w:lang w:eastAsia="es-MX"/>
        </w:rPr>
        <w:t>infundados</w:t>
      </w:r>
      <w:r w:rsidRPr="00C40305">
        <w:rPr>
          <w:rFonts w:ascii="Palatino Linotype" w:hAnsi="Palatino Linotype"/>
          <w:noProof/>
          <w:lang w:eastAsia="es-MX"/>
        </w:rPr>
        <w:t>, en atención a las siguientes consideraciones de hecho y de derecho:</w:t>
      </w:r>
    </w:p>
    <w:p w14:paraId="18235E1F" w14:textId="0C55F068" w:rsidR="00A51A7C" w:rsidRPr="00C40305" w:rsidRDefault="00A51A7C" w:rsidP="00A51A7C">
      <w:pPr>
        <w:tabs>
          <w:tab w:val="left" w:pos="4245"/>
        </w:tabs>
        <w:spacing w:before="240" w:after="240" w:line="360" w:lineRule="auto"/>
        <w:jc w:val="both"/>
        <w:rPr>
          <w:rFonts w:ascii="Palatino Linotype" w:hAnsi="Palatino Linotype" w:cs="Arial"/>
        </w:rPr>
      </w:pPr>
      <w:r w:rsidRPr="00C40305">
        <w:rPr>
          <w:rFonts w:ascii="Palatino Linotype" w:hAnsi="Palatino Linotype"/>
          <w:noProof/>
          <w:lang w:eastAsia="es-MX"/>
        </w:rPr>
        <w:t xml:space="preserve">Primeramente, este Instituto, como ente garante del derecho de acceso a la información, advirtió que el pronunciamiento del </w:t>
      </w:r>
      <w:r w:rsidRPr="00C40305">
        <w:rPr>
          <w:rFonts w:ascii="Palatino Linotype" w:hAnsi="Palatino Linotype"/>
          <w:b/>
          <w:noProof/>
          <w:lang w:eastAsia="es-MX"/>
        </w:rPr>
        <w:t>SUJETO OBLIGADO</w:t>
      </w:r>
      <w:r w:rsidRPr="00C40305">
        <w:rPr>
          <w:rFonts w:ascii="Palatino Linotype" w:hAnsi="Palatino Linotype"/>
          <w:noProof/>
          <w:lang w:eastAsia="es-MX"/>
        </w:rPr>
        <w:t xml:space="preserve">, respecto de que el Director de Planeación, Proyectos y Construcción realizó una búsqueda exhaustiva y que no cuenta con documentación alguna que haya sido generada, referente a estudios del proyecto ejecutivo, estudio o estudios de factibilidad ni estudios o análisis realizados para los proyectos denominados </w:t>
      </w:r>
      <w:proofErr w:type="spellStart"/>
      <w:r w:rsidRPr="00C40305">
        <w:rPr>
          <w:rFonts w:ascii="Palatino Linotype" w:hAnsi="Palatino Linotype" w:cs="Arial"/>
          <w:b/>
          <w:i/>
        </w:rPr>
        <w:t>Mexibus</w:t>
      </w:r>
      <w:proofErr w:type="spellEnd"/>
      <w:r w:rsidRPr="00C40305">
        <w:rPr>
          <w:rFonts w:ascii="Palatino Linotype" w:hAnsi="Palatino Linotype" w:cs="Arial"/>
          <w:b/>
          <w:i/>
        </w:rPr>
        <w:t xml:space="preserve"> V Naucalpan-Texcoco</w:t>
      </w:r>
      <w:r w:rsidRPr="00C40305">
        <w:rPr>
          <w:rFonts w:ascii="Palatino Linotype" w:hAnsi="Palatino Linotype" w:cs="Arial"/>
          <w:i/>
        </w:rPr>
        <w:t xml:space="preserve"> </w:t>
      </w:r>
      <w:r w:rsidRPr="00C40305">
        <w:rPr>
          <w:rFonts w:ascii="Palatino Linotype" w:hAnsi="Palatino Linotype" w:cs="Arial"/>
        </w:rPr>
        <w:t>y</w:t>
      </w:r>
      <w:r w:rsidRPr="00C40305">
        <w:rPr>
          <w:rFonts w:ascii="Palatino Linotype" w:hAnsi="Palatino Linotype" w:cs="Arial"/>
          <w:i/>
        </w:rPr>
        <w:t xml:space="preserve"> </w:t>
      </w:r>
      <w:proofErr w:type="spellStart"/>
      <w:r w:rsidRPr="00C40305">
        <w:rPr>
          <w:rFonts w:ascii="Palatino Linotype" w:hAnsi="Palatino Linotype" w:cs="Arial"/>
          <w:b/>
          <w:i/>
        </w:rPr>
        <w:t>Mexicable</w:t>
      </w:r>
      <w:proofErr w:type="spellEnd"/>
      <w:r w:rsidRPr="00C40305">
        <w:rPr>
          <w:rFonts w:ascii="Palatino Linotype" w:hAnsi="Palatino Linotype" w:cs="Arial"/>
          <w:b/>
          <w:i/>
        </w:rPr>
        <w:t xml:space="preserve"> Ecatepec-Tlalnepantla</w:t>
      </w:r>
      <w:r w:rsidRPr="00C40305">
        <w:rPr>
          <w:rFonts w:ascii="Palatino Linotype" w:hAnsi="Palatino Linotype"/>
        </w:rPr>
        <w:t>, constituye una expresión en sentido negativo</w:t>
      </w:r>
      <w:r w:rsidR="006D696D" w:rsidRPr="00C40305">
        <w:rPr>
          <w:rFonts w:ascii="Palatino Linotype" w:hAnsi="Palatino Linotype"/>
        </w:rPr>
        <w:t>; máxime, que como se verá en líneas posteriores, se trata de aquél competente para efectos de la solicitud de origen</w:t>
      </w:r>
      <w:r w:rsidRPr="00C40305">
        <w:rPr>
          <w:rFonts w:ascii="Palatino Linotype" w:hAnsi="Palatino Linotype"/>
        </w:rPr>
        <w:t xml:space="preserve">. </w:t>
      </w:r>
      <w:r w:rsidRPr="00C40305">
        <w:rPr>
          <w:rFonts w:ascii="Palatino Linotype" w:hAnsi="Palatino Linotype" w:cs="Arial"/>
        </w:rPr>
        <w:t xml:space="preserve">Así, si se considera el hecho negativo, es obvio que éste no puede fácticamente obrar en los archivos del </w:t>
      </w:r>
      <w:r w:rsidRPr="00C40305">
        <w:rPr>
          <w:rFonts w:ascii="Palatino Linotype" w:hAnsi="Palatino Linotype" w:cs="Arial"/>
          <w:b/>
        </w:rPr>
        <w:t>SUJETO OBLIGADO</w:t>
      </w:r>
      <w:r w:rsidRPr="00C40305">
        <w:rPr>
          <w:rFonts w:ascii="Palatino Linotype" w:hAnsi="Palatino Linotype" w:cs="Arial"/>
        </w:rPr>
        <w:t xml:space="preserve">, ya que no puede probarse por ser lógica y </w:t>
      </w:r>
      <w:r w:rsidRPr="00C40305">
        <w:rPr>
          <w:rFonts w:ascii="Palatino Linotype" w:hAnsi="Palatino Linotype" w:cs="Arial"/>
        </w:rPr>
        <w:lastRenderedPageBreak/>
        <w:t xml:space="preserve">materialmente imposible, en razón de </w:t>
      </w:r>
      <w:proofErr w:type="gramStart"/>
      <w:r w:rsidRPr="00C40305">
        <w:rPr>
          <w:rFonts w:ascii="Palatino Linotype" w:hAnsi="Palatino Linotype" w:cs="Arial"/>
        </w:rPr>
        <w:t>que</w:t>
      </w:r>
      <w:proofErr w:type="gramEnd"/>
      <w:r w:rsidRPr="00C40305">
        <w:rPr>
          <w:rFonts w:ascii="Palatino Linotype" w:hAnsi="Palatino Linotype" w:cs="Arial"/>
        </w:rPr>
        <w:t xml:space="preserve"> al no haber generado dicha información, no la posee, no administra y no cuenta con la misma.</w:t>
      </w:r>
    </w:p>
    <w:p w14:paraId="1FDE7D77" w14:textId="77777777" w:rsidR="00A51A7C" w:rsidRPr="00C40305" w:rsidRDefault="00A51A7C" w:rsidP="00A51A7C">
      <w:pPr>
        <w:shd w:val="clear" w:color="auto" w:fill="FFFFFF"/>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35800C88" w14:textId="77777777" w:rsidR="00A51A7C" w:rsidRPr="00C40305" w:rsidRDefault="00A51A7C" w:rsidP="00A51A7C">
      <w:pPr>
        <w:shd w:val="clear" w:color="auto" w:fill="FFFFFF"/>
        <w:spacing w:before="100" w:beforeAutospacing="1" w:after="100" w:afterAutospacing="1" w:line="360" w:lineRule="auto"/>
        <w:jc w:val="both"/>
        <w:rPr>
          <w:rFonts w:ascii="Palatino Linotype" w:hAnsi="Palatino Linotype" w:cs="Arial"/>
          <w:color w:val="222222"/>
        </w:rPr>
      </w:pPr>
      <w:r w:rsidRPr="00C40305">
        <w:rPr>
          <w:rFonts w:ascii="Palatino Linotype" w:hAnsi="Palatino Linotype" w:cs="Arial"/>
        </w:rPr>
        <w:t xml:space="preserve">Por ello, de conformidad con lo establecido en el artículo 12 de la Ley de Transparencia y Acceso a la Información Pública del Estado de México y Municipios </w:t>
      </w:r>
      <w:r w:rsidRPr="00C40305">
        <w:rPr>
          <w:rFonts w:ascii="Palatino Linotype" w:hAnsi="Palatino Linotype" w:cs="Arial"/>
          <w:b/>
        </w:rPr>
        <w:t>EL SUJETO OBLIGADO</w:t>
      </w:r>
      <w:r w:rsidRPr="00C40305">
        <w:rPr>
          <w:rFonts w:ascii="Palatino Linotype" w:hAnsi="Palatino Linotype" w:cs="Arial"/>
        </w:rPr>
        <w:t xml:space="preserve"> sólo proporcionará la información que se les requiera y que obre en sus archivos, lo que a </w:t>
      </w:r>
      <w:r w:rsidRPr="00C40305">
        <w:rPr>
          <w:rFonts w:ascii="Palatino Linotype" w:hAnsi="Palatino Linotype" w:cs="Arial"/>
          <w:i/>
        </w:rPr>
        <w:t>contrario sensu</w:t>
      </w:r>
      <w:r w:rsidRPr="00C40305">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C40305">
        <w:rPr>
          <w:rFonts w:ascii="Palatino Linotype" w:hAnsi="Palatino Linotype" w:cs="Arial"/>
          <w:color w:val="222222"/>
        </w:rPr>
        <w:t>:</w:t>
      </w:r>
    </w:p>
    <w:p w14:paraId="0C6D9021" w14:textId="77777777" w:rsidR="00A51A7C" w:rsidRPr="00C40305" w:rsidRDefault="00A51A7C" w:rsidP="00A51A7C">
      <w:pPr>
        <w:shd w:val="clear" w:color="auto" w:fill="FFFFFF"/>
        <w:ind w:left="851"/>
        <w:jc w:val="both"/>
        <w:rPr>
          <w:rFonts w:ascii="Palatino Linotype" w:hAnsi="Palatino Linotype" w:cs="Arial"/>
          <w:color w:val="222222"/>
          <w:sz w:val="22"/>
        </w:rPr>
      </w:pPr>
      <w:r w:rsidRPr="00C40305">
        <w:rPr>
          <w:rFonts w:ascii="Palatino Linotype" w:hAnsi="Palatino Linotype" w:cs="Arial"/>
          <w:b/>
          <w:bCs/>
          <w:i/>
          <w:iCs/>
          <w:color w:val="222222"/>
          <w:sz w:val="22"/>
        </w:rPr>
        <w:t>“HECHOS NEGATIVOS, NO SON SUSCEPTIBLES DE DEMOSTRACIÓN.</w:t>
      </w:r>
    </w:p>
    <w:p w14:paraId="623F09D8" w14:textId="77777777" w:rsidR="00A51A7C" w:rsidRPr="00C40305" w:rsidRDefault="00A51A7C" w:rsidP="00A51A7C">
      <w:pPr>
        <w:shd w:val="clear" w:color="auto" w:fill="FFFFFF"/>
        <w:ind w:left="851" w:right="899"/>
        <w:jc w:val="both"/>
        <w:rPr>
          <w:rFonts w:ascii="Palatino Linotype" w:hAnsi="Palatino Linotype" w:cs="Arial"/>
          <w:color w:val="222222"/>
          <w:sz w:val="22"/>
        </w:rPr>
      </w:pPr>
      <w:r w:rsidRPr="00C40305">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276984BA" w14:textId="77777777" w:rsidR="00A51A7C" w:rsidRPr="00C40305" w:rsidRDefault="00A51A7C" w:rsidP="00A51A7C">
      <w:pPr>
        <w:shd w:val="clear" w:color="auto" w:fill="FFFFFF"/>
        <w:ind w:left="851" w:right="899"/>
        <w:jc w:val="both"/>
        <w:rPr>
          <w:rFonts w:ascii="Palatino Linotype" w:hAnsi="Palatino Linotype" w:cs="Arial"/>
          <w:i/>
          <w:iCs/>
          <w:color w:val="222222"/>
          <w:sz w:val="22"/>
        </w:rPr>
      </w:pPr>
      <w:r w:rsidRPr="00C40305">
        <w:rPr>
          <w:rFonts w:ascii="Palatino Linotype" w:hAnsi="Palatino Linotype" w:cs="Arial"/>
          <w:i/>
          <w:iCs/>
          <w:color w:val="222222"/>
          <w:sz w:val="22"/>
        </w:rPr>
        <w:t>Amparo en revisión 2022/61. José García Florín (Menor). 9 de octubre de 1961. Cinco votos. Ponente: José Rivera Pérez Campos.”</w:t>
      </w:r>
    </w:p>
    <w:p w14:paraId="1615A492" w14:textId="77777777" w:rsidR="00A51A7C" w:rsidRPr="00C40305" w:rsidRDefault="00A51A7C" w:rsidP="00A51A7C">
      <w:pPr>
        <w:shd w:val="clear" w:color="auto" w:fill="FFFFFF"/>
        <w:spacing w:before="100" w:beforeAutospacing="1" w:after="100" w:afterAutospacing="1" w:line="360" w:lineRule="auto"/>
        <w:ind w:right="49"/>
        <w:jc w:val="both"/>
        <w:rPr>
          <w:rFonts w:ascii="Palatino Linotype" w:hAnsi="Palatino Linotype" w:cs="Arial"/>
          <w:iCs/>
          <w:color w:val="222222"/>
        </w:rPr>
      </w:pPr>
      <w:r w:rsidRPr="00C40305">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57573613" w14:textId="77777777" w:rsidR="00A51A7C" w:rsidRPr="00C40305" w:rsidRDefault="00A51A7C" w:rsidP="00A51A7C">
      <w:pPr>
        <w:shd w:val="clear" w:color="auto" w:fill="FFFFFF"/>
        <w:ind w:left="851" w:right="902"/>
        <w:jc w:val="both"/>
        <w:rPr>
          <w:rFonts w:ascii="Palatino Linotype" w:hAnsi="Palatino Linotype" w:cs="Arial"/>
          <w:i/>
          <w:color w:val="222222"/>
          <w:sz w:val="22"/>
        </w:rPr>
      </w:pPr>
      <w:r w:rsidRPr="00C40305">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w:t>
      </w:r>
      <w:r w:rsidRPr="00C40305">
        <w:rPr>
          <w:rFonts w:ascii="Palatino Linotype" w:hAnsi="Palatino Linotype" w:cs="Arial"/>
          <w:i/>
          <w:color w:val="222222"/>
          <w:sz w:val="22"/>
        </w:rPr>
        <w:lastRenderedPageBreak/>
        <w:t xml:space="preserve">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C40305">
        <w:rPr>
          <w:rFonts w:ascii="Palatino Linotype" w:hAnsi="Palatino Linotype" w:cs="Arial"/>
          <w:i/>
          <w:color w:val="222222"/>
          <w:sz w:val="22"/>
        </w:rPr>
        <w:t>obstante</w:t>
      </w:r>
      <w:proofErr w:type="gramEnd"/>
      <w:r w:rsidRPr="00C40305">
        <w:rPr>
          <w:rFonts w:ascii="Palatino Linotype" w:hAnsi="Palatino Linotype" w:cs="Arial"/>
          <w:i/>
          <w:color w:val="222222"/>
          <w:sz w:val="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C40305">
        <w:rPr>
          <w:rFonts w:ascii="Palatino Linotype" w:hAnsi="Palatino Linotype" w:cs="Arial"/>
          <w:b/>
          <w:i/>
          <w:color w:val="222222"/>
          <w:sz w:val="22"/>
        </w:rPr>
        <w:t>no será necesario que el Comité de Transparencia emita una resolución que confirme la inexistencia de la información</w:t>
      </w:r>
      <w:r w:rsidRPr="00C40305">
        <w:rPr>
          <w:rFonts w:ascii="Palatino Linotype" w:hAnsi="Palatino Linotype" w:cs="Arial"/>
          <w:i/>
          <w:color w:val="222222"/>
          <w:sz w:val="22"/>
        </w:rPr>
        <w:t xml:space="preserve">. </w:t>
      </w:r>
    </w:p>
    <w:p w14:paraId="47C26A38" w14:textId="77777777" w:rsidR="00A51A7C" w:rsidRPr="00C40305" w:rsidRDefault="00A51A7C" w:rsidP="00A51A7C">
      <w:pPr>
        <w:shd w:val="clear" w:color="auto" w:fill="FFFFFF"/>
        <w:ind w:left="851" w:right="902"/>
        <w:jc w:val="both"/>
        <w:rPr>
          <w:rFonts w:ascii="Palatino Linotype" w:hAnsi="Palatino Linotype" w:cs="Arial"/>
          <w:i/>
          <w:color w:val="222222"/>
          <w:sz w:val="22"/>
        </w:rPr>
      </w:pPr>
      <w:r w:rsidRPr="00C40305">
        <w:rPr>
          <w:rFonts w:ascii="Palatino Linotype" w:hAnsi="Palatino Linotype" w:cs="Arial"/>
          <w:i/>
          <w:color w:val="222222"/>
          <w:sz w:val="22"/>
        </w:rPr>
        <w:t>Resoluciones:</w:t>
      </w:r>
    </w:p>
    <w:p w14:paraId="0871AEBA" w14:textId="77777777" w:rsidR="00A51A7C" w:rsidRPr="00C40305" w:rsidRDefault="00A51A7C" w:rsidP="00A51A7C">
      <w:pPr>
        <w:shd w:val="clear" w:color="auto" w:fill="FFFFFF"/>
        <w:ind w:left="851" w:right="902"/>
        <w:jc w:val="both"/>
        <w:rPr>
          <w:rFonts w:ascii="Palatino Linotype" w:hAnsi="Palatino Linotype" w:cs="Arial"/>
          <w:i/>
          <w:color w:val="222222"/>
          <w:sz w:val="22"/>
        </w:rPr>
      </w:pPr>
      <w:r w:rsidRPr="00C40305">
        <w:rPr>
          <w:rFonts w:ascii="Palatino Linotype" w:hAnsi="Palatino Linotype" w:cs="Arial"/>
          <w:i/>
          <w:color w:val="222222"/>
          <w:sz w:val="22"/>
        </w:rPr>
        <w:t>•</w:t>
      </w:r>
      <w:r w:rsidRPr="00C40305">
        <w:rPr>
          <w:rFonts w:ascii="Palatino Linotype" w:hAnsi="Palatino Linotype" w:cs="Arial"/>
          <w:i/>
          <w:color w:val="222222"/>
          <w:sz w:val="22"/>
        </w:rPr>
        <w:tab/>
        <w:t xml:space="preserve">RRA 2959/16. Secretaría de Gobernación. 23 de noviembre de 2016. Por unanimidad. Comisionado Ponente </w:t>
      </w:r>
      <w:proofErr w:type="spellStart"/>
      <w:r w:rsidRPr="00C40305">
        <w:rPr>
          <w:rFonts w:ascii="Palatino Linotype" w:hAnsi="Palatino Linotype" w:cs="Arial"/>
          <w:i/>
          <w:color w:val="222222"/>
          <w:sz w:val="22"/>
        </w:rPr>
        <w:t>Rosendoevgueni</w:t>
      </w:r>
      <w:proofErr w:type="spellEnd"/>
      <w:r w:rsidRPr="00C40305">
        <w:rPr>
          <w:rFonts w:ascii="Palatino Linotype" w:hAnsi="Palatino Linotype" w:cs="Arial"/>
          <w:i/>
          <w:color w:val="222222"/>
          <w:sz w:val="22"/>
        </w:rPr>
        <w:t xml:space="preserve"> Monterrey </w:t>
      </w:r>
      <w:proofErr w:type="spellStart"/>
      <w:r w:rsidRPr="00C40305">
        <w:rPr>
          <w:rFonts w:ascii="Palatino Linotype" w:hAnsi="Palatino Linotype" w:cs="Arial"/>
          <w:i/>
          <w:color w:val="222222"/>
          <w:sz w:val="22"/>
        </w:rPr>
        <w:t>Chepov</w:t>
      </w:r>
      <w:proofErr w:type="spellEnd"/>
      <w:r w:rsidRPr="00C40305">
        <w:rPr>
          <w:rFonts w:ascii="Palatino Linotype" w:hAnsi="Palatino Linotype" w:cs="Arial"/>
          <w:i/>
          <w:color w:val="222222"/>
          <w:sz w:val="22"/>
        </w:rPr>
        <w:t>.</w:t>
      </w:r>
    </w:p>
    <w:p w14:paraId="0C48DAE2" w14:textId="77777777" w:rsidR="00A51A7C" w:rsidRPr="00C40305" w:rsidRDefault="00A51A7C" w:rsidP="00A51A7C">
      <w:pPr>
        <w:shd w:val="clear" w:color="auto" w:fill="FFFFFF"/>
        <w:ind w:left="851" w:right="902"/>
        <w:jc w:val="both"/>
        <w:rPr>
          <w:rFonts w:ascii="Palatino Linotype" w:hAnsi="Palatino Linotype" w:cs="Arial"/>
          <w:i/>
          <w:color w:val="222222"/>
          <w:sz w:val="22"/>
        </w:rPr>
      </w:pPr>
      <w:r w:rsidRPr="00C40305">
        <w:rPr>
          <w:rFonts w:ascii="Palatino Linotype" w:hAnsi="Palatino Linotype" w:cs="Arial"/>
          <w:i/>
          <w:color w:val="222222"/>
          <w:sz w:val="22"/>
        </w:rPr>
        <w:t>•</w:t>
      </w:r>
      <w:r w:rsidRPr="00C40305">
        <w:rPr>
          <w:rFonts w:ascii="Palatino Linotype" w:hAnsi="Palatino Linotype" w:cs="Arial"/>
          <w:i/>
          <w:color w:val="222222"/>
          <w:sz w:val="22"/>
        </w:rPr>
        <w:tab/>
        <w:t>RRA 3186/16. Petróleos Mexicanos. 13 de diciembre de 2016. Por unanimidad. Comisionado Ponente Francisco Javier Acuña Llamas.</w:t>
      </w:r>
    </w:p>
    <w:p w14:paraId="6201C440" w14:textId="77777777" w:rsidR="00A51A7C" w:rsidRPr="00C40305" w:rsidRDefault="00A51A7C" w:rsidP="00A51A7C">
      <w:pPr>
        <w:shd w:val="clear" w:color="auto" w:fill="FFFFFF"/>
        <w:ind w:left="851" w:right="902"/>
        <w:jc w:val="both"/>
        <w:rPr>
          <w:rFonts w:ascii="Palatino Linotype" w:hAnsi="Palatino Linotype" w:cs="Arial"/>
          <w:i/>
          <w:color w:val="222222"/>
          <w:sz w:val="22"/>
        </w:rPr>
      </w:pPr>
      <w:r w:rsidRPr="00C40305">
        <w:rPr>
          <w:rFonts w:ascii="Palatino Linotype" w:hAnsi="Palatino Linotype" w:cs="Arial"/>
          <w:i/>
          <w:color w:val="222222"/>
          <w:sz w:val="22"/>
        </w:rPr>
        <w:t>•</w:t>
      </w:r>
      <w:r w:rsidRPr="00C40305">
        <w:rPr>
          <w:rFonts w:ascii="Palatino Linotype" w:hAnsi="Palatino Linotype" w:cs="Arial"/>
          <w:i/>
          <w:color w:val="222222"/>
          <w:sz w:val="22"/>
        </w:rPr>
        <w:tab/>
        <w:t>RRA 4216/16. Cámara de Diputados. 05 de enero de 2017. Por unanimidad. Comisionada Ponente Areli Cano Guadiana.”</w:t>
      </w:r>
    </w:p>
    <w:p w14:paraId="1E13AC5D" w14:textId="748CF314" w:rsidR="00A51A7C" w:rsidRPr="00C40305" w:rsidRDefault="00A51A7C" w:rsidP="00A51A7C">
      <w:pPr>
        <w:spacing w:before="100" w:beforeAutospacing="1" w:after="100" w:afterAutospacing="1" w:line="360" w:lineRule="auto"/>
        <w:jc w:val="both"/>
        <w:rPr>
          <w:rFonts w:ascii="Palatino Linotype" w:hAnsi="Palatino Linotype"/>
        </w:rPr>
      </w:pPr>
      <w:r w:rsidRPr="00C40305">
        <w:rPr>
          <w:rFonts w:ascii="Palatino Linotype" w:hAnsi="Palatino Linotype"/>
        </w:rPr>
        <w:t xml:space="preserve">Asimismo, no se omite comentar que al haber existido un pronunciamiento por parte del </w:t>
      </w:r>
      <w:r w:rsidRPr="00C40305">
        <w:rPr>
          <w:rFonts w:ascii="Palatino Linotype" w:hAnsi="Palatino Linotype"/>
          <w:b/>
        </w:rPr>
        <w:t>SUJETO OBLIGADO</w:t>
      </w:r>
      <w:r w:rsidRPr="00C40305">
        <w:rPr>
          <w:rFonts w:ascii="Palatino Linotype" w:hAnsi="Palatino Linotype"/>
        </w:rPr>
        <w:t xml:space="preserve">, a fin de dar respuesta a la solicitud planteada y referente a que el documento remitido por </w:t>
      </w:r>
      <w:r w:rsidRPr="00C40305">
        <w:rPr>
          <w:rFonts w:ascii="Palatino Linotype" w:hAnsi="Palatino Linotype"/>
          <w:b/>
        </w:rPr>
        <w:t>EL RECURRENTE</w:t>
      </w:r>
      <w:r w:rsidRPr="00C40305">
        <w:rPr>
          <w:rFonts w:ascii="Palatino Linotype" w:hAnsi="Palatino Linotype"/>
        </w:rPr>
        <w:t xml:space="preserve"> carece de oficialidad y no constituye un acto administrativo,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3C82900" w14:textId="5AD7275D" w:rsidR="00A51A7C" w:rsidRPr="00C40305" w:rsidRDefault="00A51A7C" w:rsidP="00A51A7C">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 xml:space="preserve">Sirve de sustento a lo anterior, el criterio 31/10 emitido por el entonces Instituto Federal de Acceso a la Información y Protección de Datos, ahora INAI, el cual refiere: </w:t>
      </w:r>
    </w:p>
    <w:p w14:paraId="60D9CE33" w14:textId="77777777" w:rsidR="00A51A7C" w:rsidRPr="00C40305" w:rsidRDefault="00A51A7C" w:rsidP="00A51A7C">
      <w:pPr>
        <w:ind w:left="709" w:right="760"/>
        <w:jc w:val="both"/>
        <w:rPr>
          <w:rFonts w:ascii="Palatino Linotype" w:hAnsi="Palatino Linotype" w:cs="Arial"/>
          <w:i/>
          <w:sz w:val="22"/>
        </w:rPr>
      </w:pPr>
      <w:r w:rsidRPr="00C4030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40305">
        <w:rPr>
          <w:rFonts w:ascii="Palatino Linotype" w:hAnsi="Palatino Linotype" w:cs="Arial"/>
          <w:i/>
          <w:sz w:val="22"/>
        </w:rPr>
        <w:t xml:space="preserve">. El Instituto Federal de Acceso a la Información y Protección de Datos es un órgano de la Administración </w:t>
      </w:r>
      <w:r w:rsidRPr="00C40305">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40305">
        <w:rPr>
          <w:rFonts w:ascii="Palatino Linotype" w:hAnsi="Palatino Linotype" w:cs="Arial"/>
          <w:i/>
          <w:sz w:val="22"/>
        </w:rPr>
        <w:t>Marván</w:t>
      </w:r>
      <w:proofErr w:type="spellEnd"/>
      <w:r w:rsidRPr="00C40305">
        <w:rPr>
          <w:rFonts w:ascii="Palatino Linotype" w:hAnsi="Palatino Linotype" w:cs="Arial"/>
          <w:i/>
          <w:sz w:val="22"/>
        </w:rPr>
        <w:t xml:space="preserve"> Laborde 2395/09 Secretaría de Economía - María </w:t>
      </w:r>
      <w:proofErr w:type="spellStart"/>
      <w:r w:rsidRPr="00C40305">
        <w:rPr>
          <w:rFonts w:ascii="Palatino Linotype" w:hAnsi="Palatino Linotype" w:cs="Arial"/>
          <w:i/>
          <w:sz w:val="22"/>
        </w:rPr>
        <w:t>Marván</w:t>
      </w:r>
      <w:proofErr w:type="spellEnd"/>
      <w:r w:rsidRPr="00C40305">
        <w:rPr>
          <w:rFonts w:ascii="Palatino Linotype" w:hAnsi="Palatino Linotype" w:cs="Arial"/>
          <w:i/>
          <w:sz w:val="22"/>
        </w:rPr>
        <w:t xml:space="preserve"> Laborde 0837/10 Administración Portuaria Integral de Veracruz, S.A. de C.V. – María </w:t>
      </w:r>
      <w:proofErr w:type="spellStart"/>
      <w:r w:rsidRPr="00C40305">
        <w:rPr>
          <w:rFonts w:ascii="Palatino Linotype" w:hAnsi="Palatino Linotype" w:cs="Arial"/>
          <w:i/>
          <w:sz w:val="22"/>
        </w:rPr>
        <w:t>Marván</w:t>
      </w:r>
      <w:proofErr w:type="spellEnd"/>
      <w:r w:rsidRPr="00C40305">
        <w:rPr>
          <w:rFonts w:ascii="Palatino Linotype" w:hAnsi="Palatino Linotype" w:cs="Arial"/>
          <w:i/>
          <w:sz w:val="22"/>
        </w:rPr>
        <w:t xml:space="preserve"> Laborde </w:t>
      </w:r>
    </w:p>
    <w:p w14:paraId="1EC85545" w14:textId="77777777" w:rsidR="00A51A7C" w:rsidRPr="00C40305" w:rsidRDefault="00A51A7C" w:rsidP="00A51A7C">
      <w:pPr>
        <w:ind w:left="709" w:right="757"/>
        <w:jc w:val="both"/>
        <w:rPr>
          <w:rFonts w:ascii="Palatino Linotype" w:hAnsi="Palatino Linotype" w:cs="Arial"/>
          <w:b/>
          <w:i/>
          <w:sz w:val="22"/>
        </w:rPr>
      </w:pPr>
      <w:r w:rsidRPr="00C40305">
        <w:rPr>
          <w:rFonts w:ascii="Palatino Linotype" w:hAnsi="Palatino Linotype" w:cs="Arial"/>
          <w:i/>
          <w:sz w:val="22"/>
        </w:rPr>
        <w:t>Criterio 31/10</w:t>
      </w:r>
      <w:r w:rsidRPr="00C40305">
        <w:rPr>
          <w:rFonts w:ascii="Palatino Linotype" w:hAnsi="Palatino Linotype" w:cs="Arial"/>
          <w:b/>
          <w:i/>
          <w:sz w:val="22"/>
        </w:rPr>
        <w:t>”</w:t>
      </w:r>
      <w:r w:rsidRPr="00C40305">
        <w:rPr>
          <w:rFonts w:ascii="Palatino Linotype" w:hAnsi="Palatino Linotype" w:cs="Arial"/>
          <w:i/>
          <w:sz w:val="22"/>
        </w:rPr>
        <w:t xml:space="preserve"> (sic)</w:t>
      </w:r>
    </w:p>
    <w:p w14:paraId="47BADC55" w14:textId="033EE462" w:rsidR="00FE483C" w:rsidRPr="00C40305" w:rsidRDefault="00A51A7C" w:rsidP="00A51A7C">
      <w:pPr>
        <w:spacing w:before="100" w:beforeAutospacing="1" w:after="100" w:afterAutospacing="1" w:line="360" w:lineRule="auto"/>
        <w:jc w:val="both"/>
        <w:rPr>
          <w:rFonts w:ascii="Palatino Linotype" w:hAnsi="Palatino Linotype" w:cs="Arial"/>
        </w:rPr>
      </w:pPr>
      <w:r w:rsidRPr="00C40305">
        <w:rPr>
          <w:rFonts w:ascii="Palatino Linotype" w:eastAsia="Calibri" w:hAnsi="Palatino Linotype"/>
          <w:szCs w:val="22"/>
          <w:lang w:eastAsia="en-US"/>
        </w:rPr>
        <w:t>Sin ser óbice a lo anterior</w:t>
      </w:r>
      <w:r w:rsidR="00FE483C" w:rsidRPr="00C40305">
        <w:rPr>
          <w:rFonts w:ascii="Palatino Linotype" w:eastAsia="Calibri" w:hAnsi="Palatino Linotype"/>
          <w:szCs w:val="22"/>
          <w:lang w:eastAsia="en-US"/>
        </w:rPr>
        <w:t xml:space="preserve">, y en relación con las manifestaciones vertidas por </w:t>
      </w:r>
      <w:r w:rsidR="00FE483C" w:rsidRPr="00C40305">
        <w:rPr>
          <w:rFonts w:ascii="Palatino Linotype" w:hAnsi="Palatino Linotype" w:cs="Arial"/>
          <w:b/>
        </w:rPr>
        <w:t>EL SUJETO OBLIGADO</w:t>
      </w:r>
      <w:r w:rsidR="00FE483C" w:rsidRPr="00C40305">
        <w:rPr>
          <w:rFonts w:ascii="Palatino Linotype" w:hAnsi="Palatino Linotype" w:cs="Arial"/>
        </w:rPr>
        <w:t xml:space="preserve"> respecto de que el archivo remitido por </w:t>
      </w:r>
      <w:r w:rsidR="00FE483C" w:rsidRPr="00C40305">
        <w:rPr>
          <w:rFonts w:ascii="Palatino Linotype" w:hAnsi="Palatino Linotype" w:cs="Arial"/>
          <w:b/>
        </w:rPr>
        <w:t>EL RECURRENTE</w:t>
      </w:r>
      <w:r w:rsidR="00FE483C" w:rsidRPr="00C40305">
        <w:rPr>
          <w:rFonts w:ascii="Palatino Linotype" w:hAnsi="Palatino Linotype" w:cs="Arial"/>
        </w:rPr>
        <w:t xml:space="preserve"> no corresponde a información generada, en el ámbito de sus atribuciones, y que se trata de un documento técnico carente de oficialidad, que no constituye un acto administrativo.</w:t>
      </w:r>
    </w:p>
    <w:p w14:paraId="4FE4452E" w14:textId="2213A619" w:rsidR="00FE483C" w:rsidRPr="00C40305" w:rsidRDefault="00FE483C" w:rsidP="00A51A7C">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Este Instituto analizó a detalle el archivo en comento y advirtió que no existe indicio alguno que permita verificar la calidad de público del documento, en atención a que no existen</w:t>
      </w:r>
      <w:r w:rsidR="00B5215B" w:rsidRPr="00C40305">
        <w:rPr>
          <w:rFonts w:ascii="Palatino Linotype" w:hAnsi="Palatino Linotype" w:cs="Arial"/>
        </w:rPr>
        <w:t xml:space="preserve"> sellos, firmas u otros signos exteriores que permitan a este Instituto advertir lo contrario, además, que esta Ponencia Resolutora se dio a la tarea de buscar el documento</w:t>
      </w:r>
      <w:r w:rsidR="00B5215B" w:rsidRPr="00C40305">
        <w:rPr>
          <w:rStyle w:val="Refdenotaalpie"/>
          <w:rFonts w:ascii="Palatino Linotype" w:hAnsi="Palatino Linotype" w:cs="Arial"/>
        </w:rPr>
        <w:footnoteReference w:id="2"/>
      </w:r>
      <w:r w:rsidR="00B5215B" w:rsidRPr="00C40305">
        <w:rPr>
          <w:rFonts w:ascii="Palatino Linotype" w:hAnsi="Palatino Linotype" w:cs="Arial"/>
        </w:rPr>
        <w:t xml:space="preserve"> en cuestión sin obtener resultados favorables.</w:t>
      </w:r>
    </w:p>
    <w:p w14:paraId="7EC13077" w14:textId="6F3AADED" w:rsidR="00B5215B" w:rsidRPr="00C40305" w:rsidRDefault="00B5215B" w:rsidP="00A51A7C">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lastRenderedPageBreak/>
        <w:t>En esa virtud, conviene traer en cita lo dispuesto por los artículos 57 y 58 del Código de Procedimientos Administrativos del Estado de México, que sirven de referencia para lo plasmado en el párrafo anterior:</w:t>
      </w:r>
    </w:p>
    <w:p w14:paraId="2FBEE5AB" w14:textId="7CCB7ADD" w:rsidR="00FE483C" w:rsidRPr="00C40305" w:rsidRDefault="00B5215B" w:rsidP="00B5215B">
      <w:pPr>
        <w:ind w:left="851" w:right="902"/>
        <w:jc w:val="both"/>
        <w:rPr>
          <w:rFonts w:ascii="Palatino Linotype" w:hAnsi="Palatino Linotype"/>
          <w:i/>
          <w:sz w:val="22"/>
        </w:rPr>
      </w:pPr>
      <w:r w:rsidRPr="00C40305">
        <w:rPr>
          <w:rFonts w:ascii="Palatino Linotype" w:hAnsi="Palatino Linotype"/>
          <w:i/>
          <w:sz w:val="22"/>
        </w:rPr>
        <w:t>“</w:t>
      </w:r>
      <w:r w:rsidR="00FE483C" w:rsidRPr="00C40305">
        <w:rPr>
          <w:rFonts w:ascii="Palatino Linotype" w:hAnsi="Palatino Linotype"/>
          <w:i/>
          <w:sz w:val="22"/>
        </w:rPr>
        <w:t xml:space="preserve">Artículo 57.- </w:t>
      </w:r>
      <w:r w:rsidR="00FE483C" w:rsidRPr="00C40305">
        <w:rPr>
          <w:rFonts w:ascii="Palatino Linotype" w:hAnsi="Palatino Linotype"/>
          <w:b/>
          <w:i/>
          <w:sz w:val="22"/>
        </w:rPr>
        <w:t xml:space="preserve">Son documentos públicos </w:t>
      </w:r>
      <w:r w:rsidR="00FE483C" w:rsidRPr="00C40305">
        <w:rPr>
          <w:rFonts w:ascii="Palatino Linotype" w:hAnsi="Palatino Linotype"/>
          <w:i/>
          <w:sz w:val="22"/>
        </w:rPr>
        <w:t xml:space="preserve">aquéllos cuya formulación está encomendada por ley, dentro de los límites de sus facultades, a las personas dotadas de fe pública y los expedidos por servidores públicos en el ejercicio de sus funciones. </w:t>
      </w:r>
    </w:p>
    <w:p w14:paraId="23E7F43D" w14:textId="497D9ADA" w:rsidR="00FE483C" w:rsidRPr="00C40305" w:rsidRDefault="00FE483C" w:rsidP="00B5215B">
      <w:pPr>
        <w:ind w:left="851" w:right="902"/>
        <w:jc w:val="both"/>
        <w:rPr>
          <w:rFonts w:ascii="Palatino Linotype" w:hAnsi="Palatino Linotype"/>
          <w:i/>
          <w:sz w:val="22"/>
        </w:rPr>
      </w:pPr>
      <w:r w:rsidRPr="00C40305">
        <w:rPr>
          <w:rFonts w:ascii="Palatino Linotype" w:hAnsi="Palatino Linotype"/>
          <w:b/>
          <w:i/>
          <w:sz w:val="22"/>
        </w:rPr>
        <w:t>La calidad de públicos se demuestra por la existencia regular, sobre los documentos, de sellos, firmas u otros signos exteriores que, en su caso, prevengan las leyes, salvo prueba en contrario</w:t>
      </w:r>
      <w:r w:rsidRPr="00C40305">
        <w:rPr>
          <w:rFonts w:ascii="Palatino Linotype" w:hAnsi="Palatino Linotype"/>
          <w:i/>
          <w:sz w:val="22"/>
        </w:rPr>
        <w:t xml:space="preserve">. </w:t>
      </w:r>
    </w:p>
    <w:p w14:paraId="3AA3A0BA" w14:textId="1E2895DC" w:rsidR="00FE483C" w:rsidRPr="00C40305" w:rsidRDefault="00FE483C" w:rsidP="00B5215B">
      <w:pPr>
        <w:ind w:left="851" w:right="902"/>
        <w:jc w:val="both"/>
        <w:rPr>
          <w:rFonts w:ascii="Palatino Linotype" w:hAnsi="Palatino Linotype"/>
          <w:i/>
          <w:sz w:val="22"/>
        </w:rPr>
      </w:pPr>
      <w:r w:rsidRPr="00C40305">
        <w:rPr>
          <w:rFonts w:ascii="Palatino Linotype" w:hAnsi="Palatino Linotype"/>
          <w:i/>
          <w:sz w:val="22"/>
        </w:rPr>
        <w:t xml:space="preserve">Artículo 58.- </w:t>
      </w:r>
      <w:r w:rsidRPr="00C40305">
        <w:rPr>
          <w:rFonts w:ascii="Palatino Linotype" w:hAnsi="Palatino Linotype"/>
          <w:b/>
          <w:i/>
          <w:sz w:val="22"/>
        </w:rPr>
        <w:t>Son documentos privados los que no reúnen las condiciones previstas para los documentos públicos</w:t>
      </w:r>
      <w:r w:rsidRPr="00C40305">
        <w:rPr>
          <w:rFonts w:ascii="Palatino Linotype" w:hAnsi="Palatino Linotype"/>
          <w:i/>
          <w:sz w:val="22"/>
        </w:rPr>
        <w:t>.</w:t>
      </w:r>
      <w:r w:rsidR="00B5215B" w:rsidRPr="00C40305">
        <w:rPr>
          <w:rFonts w:ascii="Palatino Linotype" w:hAnsi="Palatino Linotype"/>
          <w:i/>
          <w:sz w:val="22"/>
        </w:rPr>
        <w:t>”</w:t>
      </w:r>
    </w:p>
    <w:p w14:paraId="493A991A" w14:textId="25A943B8" w:rsidR="00B5215B" w:rsidRPr="00C40305" w:rsidRDefault="00B5215B" w:rsidP="00B5215B">
      <w:pPr>
        <w:ind w:left="851" w:right="902"/>
        <w:jc w:val="both"/>
        <w:rPr>
          <w:rFonts w:ascii="Palatino Linotype" w:eastAsia="Calibri" w:hAnsi="Palatino Linotype"/>
          <w:sz w:val="22"/>
          <w:szCs w:val="22"/>
          <w:lang w:eastAsia="en-US"/>
        </w:rPr>
      </w:pPr>
      <w:r w:rsidRPr="00C40305">
        <w:rPr>
          <w:rFonts w:ascii="Palatino Linotype" w:hAnsi="Palatino Linotype"/>
          <w:sz w:val="22"/>
        </w:rPr>
        <w:t>(Énfasis añadido.)</w:t>
      </w:r>
    </w:p>
    <w:p w14:paraId="78D2B545" w14:textId="10DFB622" w:rsidR="00A51A7C" w:rsidRPr="00C40305" w:rsidRDefault="00FE483C" w:rsidP="00A51A7C">
      <w:pPr>
        <w:spacing w:before="100" w:beforeAutospacing="1" w:after="100" w:afterAutospacing="1" w:line="360" w:lineRule="auto"/>
        <w:jc w:val="both"/>
        <w:rPr>
          <w:rFonts w:ascii="Palatino Linotype" w:eastAsia="Calibri" w:hAnsi="Palatino Linotype"/>
          <w:szCs w:val="22"/>
          <w:lang w:eastAsia="en-US"/>
        </w:rPr>
      </w:pPr>
      <w:r w:rsidRPr="00C40305">
        <w:rPr>
          <w:rFonts w:ascii="Palatino Linotype" w:eastAsia="Calibri" w:hAnsi="Palatino Linotype"/>
          <w:szCs w:val="22"/>
          <w:lang w:eastAsia="en-US"/>
        </w:rPr>
        <w:t>Por otra parte</w:t>
      </w:r>
      <w:r w:rsidR="00A51A7C" w:rsidRPr="00C40305">
        <w:rPr>
          <w:rFonts w:ascii="Palatino Linotype" w:eastAsia="Calibri" w:hAnsi="Palatino Linotype"/>
          <w:szCs w:val="22"/>
          <w:lang w:eastAsia="en-US"/>
        </w:rPr>
        <w:t xml:space="preserve">, esta Autoridad analizó el marco normativo del </w:t>
      </w:r>
      <w:r w:rsidR="00A51A7C" w:rsidRPr="00C40305">
        <w:rPr>
          <w:rFonts w:ascii="Palatino Linotype" w:eastAsia="Calibri" w:hAnsi="Palatino Linotype"/>
          <w:b/>
          <w:szCs w:val="22"/>
          <w:lang w:eastAsia="en-US"/>
        </w:rPr>
        <w:t>SUJETO OBLIGADO</w:t>
      </w:r>
      <w:r w:rsidR="00A51A7C" w:rsidRPr="00C40305">
        <w:rPr>
          <w:rFonts w:ascii="Palatino Linotype" w:eastAsia="Calibri" w:hAnsi="Palatino Linotype"/>
          <w:szCs w:val="22"/>
          <w:lang w:eastAsia="en-US"/>
        </w:rPr>
        <w:t xml:space="preserve">, a fin de verificar si efectivamente se acreditó una búsqueda exhaustiva y razonable de la información peticionada, en todas las áreas que pudieran contar con ella, en términos de lo dispuesto por el artículo </w:t>
      </w:r>
      <w:r w:rsidR="00A51A7C" w:rsidRPr="00C40305">
        <w:rPr>
          <w:rFonts w:ascii="Palatino Linotype" w:eastAsia="Calibri" w:hAnsi="Palatino Linotype"/>
          <w:szCs w:val="22"/>
        </w:rPr>
        <w:t xml:space="preserve">162 de la Ley de Transparencia y Acceso a la Información Pública del Estado de México y Municipios </w:t>
      </w:r>
      <w:r w:rsidR="00A51A7C" w:rsidRPr="00C40305">
        <w:rPr>
          <w:rFonts w:ascii="Palatino Linotype" w:eastAsia="Calibri" w:hAnsi="Palatino Linotype"/>
          <w:szCs w:val="22"/>
          <w:lang w:eastAsia="en-US"/>
        </w:rPr>
        <w:t>y advirtió lo siguiente:</w:t>
      </w:r>
    </w:p>
    <w:p w14:paraId="110C6BF1" w14:textId="2EB39B76" w:rsidR="001A034E" w:rsidRPr="00C40305" w:rsidRDefault="00A51A7C" w:rsidP="00A51A7C">
      <w:pPr>
        <w:spacing w:before="100" w:beforeAutospacing="1" w:after="100" w:afterAutospacing="1" w:line="360" w:lineRule="auto"/>
        <w:jc w:val="both"/>
        <w:rPr>
          <w:rFonts w:ascii="Palatino Linotype" w:hAnsi="Palatino Linotype"/>
          <w:b/>
        </w:rPr>
      </w:pPr>
      <w:r w:rsidRPr="00C40305">
        <w:rPr>
          <w:rFonts w:ascii="Palatino Linotype" w:eastAsia="Calibri" w:hAnsi="Palatino Linotype"/>
          <w:szCs w:val="22"/>
          <w:lang w:eastAsia="en-US"/>
        </w:rPr>
        <w:t xml:space="preserve">De conformidad con el artículo 3 del </w:t>
      </w:r>
      <w:r w:rsidRPr="00C40305">
        <w:rPr>
          <w:rFonts w:ascii="Palatino Linotype" w:hAnsi="Palatino Linotype"/>
        </w:rPr>
        <w:t xml:space="preserve">Reglamento Interno del Sistema de Transporte Masivo del Estado de México, </w:t>
      </w:r>
      <w:r w:rsidRPr="00C40305">
        <w:rPr>
          <w:rFonts w:ascii="Palatino Linotype" w:hAnsi="Palatino Linotype"/>
          <w:b/>
        </w:rPr>
        <w:t>EL SUJETO OBLIGADO</w:t>
      </w:r>
      <w:r w:rsidRPr="00C40305">
        <w:rPr>
          <w:rFonts w:ascii="Palatino Linotype" w:hAnsi="Palatino Linotype"/>
          <w:noProof/>
          <w:lang w:eastAsia="es-MX"/>
        </w:rPr>
        <w:t xml:space="preserve"> </w:t>
      </w:r>
      <w:r w:rsidRPr="00C40305">
        <w:rPr>
          <w:rFonts w:ascii="Palatino Linotype" w:hAnsi="Palatino Linotype"/>
        </w:rPr>
        <w:t xml:space="preserve">es un organismo público descentralizado con personalidad jurídica y patrimonio propios que tiene a su cargo coordinar los programas y acciones relacionados con la infraestructura y operación del transporte de alta capacidad y las estaciones de transferencia modal. Así como, </w:t>
      </w:r>
      <w:r w:rsidRPr="00C40305">
        <w:rPr>
          <w:rFonts w:ascii="Palatino Linotype" w:hAnsi="Palatino Linotype"/>
          <w:b/>
        </w:rPr>
        <w:t xml:space="preserve">efectuar investigaciones y estudios la investigación </w:t>
      </w:r>
      <w:r w:rsidRPr="00C40305">
        <w:rPr>
          <w:rFonts w:ascii="Palatino Linotype" w:hAnsi="Palatino Linotype"/>
        </w:rPr>
        <w:t>que permitan al Gobierno del Estado de México</w:t>
      </w:r>
      <w:r w:rsidRPr="00C40305">
        <w:rPr>
          <w:rFonts w:ascii="Palatino Linotype" w:hAnsi="Palatino Linotype"/>
          <w:b/>
        </w:rPr>
        <w:t xml:space="preserve"> sustentar las solicitudes de concesiones o permisos ante las </w:t>
      </w:r>
      <w:r w:rsidRPr="00C40305">
        <w:rPr>
          <w:rFonts w:ascii="Palatino Linotype" w:hAnsi="Palatino Linotype"/>
          <w:b/>
        </w:rPr>
        <w:lastRenderedPageBreak/>
        <w:t>autoridades federales para la administración, operación, explotación y, en su caso construcción de transporte de alta capacidad en territorio estatal.</w:t>
      </w:r>
    </w:p>
    <w:p w14:paraId="78EF745D" w14:textId="29900A84" w:rsidR="001A034E" w:rsidRPr="00C40305" w:rsidRDefault="00A51A7C" w:rsidP="00A51A7C">
      <w:pPr>
        <w:spacing w:before="100" w:beforeAutospacing="1" w:after="100" w:afterAutospacing="1" w:line="360" w:lineRule="auto"/>
        <w:jc w:val="both"/>
        <w:rPr>
          <w:rFonts w:ascii="Palatino Linotype" w:hAnsi="Palatino Linotype"/>
          <w:noProof/>
          <w:lang w:eastAsia="es-MX"/>
        </w:rPr>
      </w:pPr>
      <w:r w:rsidRPr="00C40305">
        <w:rPr>
          <w:rFonts w:ascii="Palatino Linotype" w:hAnsi="Palatino Linotype"/>
        </w:rPr>
        <w:t>A su vez, el artículo 11, fracciones II y VII del citado Reglamento establece que al frente del Sistema habrá un Director General, quien dentro de sus atribuciones tiene aquellas inherentes a dirigir técnica y administrativamente las actividades del Sistema y someter a la consideración del Consejo Directivo, los proyectos para la construcción, conservación, rehabilitación y mantenimiento de los sistemas de transporte masivo en el territorio estatal.</w:t>
      </w:r>
    </w:p>
    <w:p w14:paraId="155016C3" w14:textId="780A4836" w:rsidR="001A034E" w:rsidRPr="00C40305" w:rsidRDefault="00A51A7C" w:rsidP="003D796E">
      <w:pPr>
        <w:tabs>
          <w:tab w:val="left" w:pos="4245"/>
        </w:tabs>
        <w:spacing w:before="240" w:after="240" w:line="360" w:lineRule="auto"/>
        <w:jc w:val="both"/>
        <w:rPr>
          <w:rFonts w:ascii="Palatino Linotype" w:hAnsi="Palatino Linotype"/>
          <w:noProof/>
          <w:lang w:eastAsia="es-MX"/>
        </w:rPr>
      </w:pPr>
      <w:r w:rsidRPr="00C40305">
        <w:rPr>
          <w:rFonts w:ascii="Palatino Linotype" w:hAnsi="Palatino Linotype"/>
          <w:noProof/>
          <w:lang w:eastAsia="es-MX"/>
        </w:rPr>
        <w:t xml:space="preserve">En esa tesitura, los diversos artículos 12, fracción I y 15, fracciones II y III del </w:t>
      </w:r>
      <w:r w:rsidRPr="00C40305">
        <w:rPr>
          <w:rFonts w:ascii="Palatino Linotype" w:hAnsi="Palatino Linotype"/>
        </w:rPr>
        <w:t>Reglamento Interno del Sistema de Transporte Masivo del Estado de México establecen lo siguiente:</w:t>
      </w:r>
    </w:p>
    <w:p w14:paraId="4DD0D721" w14:textId="77777777" w:rsidR="00A51A7C" w:rsidRPr="00C40305" w:rsidRDefault="00A51A7C" w:rsidP="00A51A7C">
      <w:pPr>
        <w:tabs>
          <w:tab w:val="left" w:pos="4245"/>
        </w:tabs>
        <w:ind w:left="851" w:right="902"/>
        <w:jc w:val="both"/>
        <w:rPr>
          <w:rFonts w:ascii="Palatino Linotype" w:hAnsi="Palatino Linotype"/>
          <w:i/>
          <w:sz w:val="22"/>
        </w:rPr>
      </w:pPr>
      <w:r w:rsidRPr="00C40305">
        <w:rPr>
          <w:rFonts w:ascii="Palatino Linotype" w:hAnsi="Palatino Linotype"/>
          <w:i/>
          <w:sz w:val="22"/>
        </w:rPr>
        <w:t>“</w:t>
      </w:r>
      <w:r w:rsidRPr="00C40305">
        <w:rPr>
          <w:rFonts w:ascii="Palatino Linotype" w:hAnsi="Palatino Linotype"/>
          <w:b/>
          <w:i/>
          <w:sz w:val="22"/>
        </w:rPr>
        <w:t xml:space="preserve">Artículo 12.- </w:t>
      </w:r>
      <w:r w:rsidRPr="00C40305">
        <w:rPr>
          <w:rFonts w:ascii="Palatino Linotype" w:hAnsi="Palatino Linotype"/>
          <w:i/>
          <w:sz w:val="22"/>
        </w:rPr>
        <w:t xml:space="preserve">Para el estudio, planeación y despacho de los asuntos de su competencia, el Director General se auxiliará de las unidades administrativas básicas siguientes: </w:t>
      </w:r>
    </w:p>
    <w:p w14:paraId="3C85FDCC" w14:textId="3DAE4FEF" w:rsidR="001A034E" w:rsidRPr="00C40305" w:rsidRDefault="00A51A7C" w:rsidP="00A51A7C">
      <w:pPr>
        <w:tabs>
          <w:tab w:val="left" w:pos="4245"/>
        </w:tabs>
        <w:ind w:left="851" w:right="902"/>
        <w:jc w:val="both"/>
        <w:rPr>
          <w:rFonts w:ascii="Palatino Linotype" w:hAnsi="Palatino Linotype"/>
          <w:i/>
          <w:noProof/>
          <w:sz w:val="22"/>
          <w:lang w:eastAsia="es-MX"/>
        </w:rPr>
      </w:pPr>
      <w:r w:rsidRPr="00C40305">
        <w:rPr>
          <w:rFonts w:ascii="Palatino Linotype" w:hAnsi="Palatino Linotype"/>
          <w:i/>
          <w:sz w:val="22"/>
        </w:rPr>
        <w:t xml:space="preserve">I. </w:t>
      </w:r>
      <w:r w:rsidRPr="00C40305">
        <w:rPr>
          <w:rFonts w:ascii="Palatino Linotype" w:hAnsi="Palatino Linotype"/>
          <w:b/>
          <w:i/>
          <w:sz w:val="22"/>
        </w:rPr>
        <w:t>Dirección de Planeación, Proyectos y Construcción</w:t>
      </w:r>
      <w:r w:rsidRPr="00C40305">
        <w:rPr>
          <w:rFonts w:ascii="Palatino Linotype" w:hAnsi="Palatino Linotype"/>
          <w:i/>
          <w:sz w:val="22"/>
        </w:rPr>
        <w:t>…</w:t>
      </w:r>
    </w:p>
    <w:p w14:paraId="7B665578" w14:textId="06112907" w:rsidR="001A034E" w:rsidRPr="00C40305" w:rsidRDefault="00A51A7C" w:rsidP="00A51A7C">
      <w:pPr>
        <w:tabs>
          <w:tab w:val="left" w:pos="4245"/>
        </w:tabs>
        <w:ind w:left="851" w:right="902"/>
        <w:jc w:val="both"/>
        <w:rPr>
          <w:rFonts w:ascii="Palatino Linotype" w:hAnsi="Palatino Linotype"/>
          <w:i/>
          <w:sz w:val="22"/>
        </w:rPr>
      </w:pPr>
      <w:r w:rsidRPr="00C40305">
        <w:rPr>
          <w:rFonts w:ascii="Palatino Linotype" w:hAnsi="Palatino Linotype"/>
          <w:b/>
          <w:i/>
          <w:sz w:val="22"/>
        </w:rPr>
        <w:t>Artículo 15.-</w:t>
      </w:r>
      <w:r w:rsidRPr="00C40305">
        <w:rPr>
          <w:rFonts w:ascii="Palatino Linotype" w:hAnsi="Palatino Linotype"/>
          <w:i/>
          <w:sz w:val="22"/>
        </w:rPr>
        <w:t xml:space="preserve"> Corresponde a la Dirección de Planeación, Proyectos y Construcción:</w:t>
      </w:r>
    </w:p>
    <w:p w14:paraId="5FA01492" w14:textId="4B1AAC8B" w:rsidR="00A51A7C" w:rsidRPr="00C40305" w:rsidRDefault="00A51A7C" w:rsidP="00A51A7C">
      <w:pPr>
        <w:tabs>
          <w:tab w:val="left" w:pos="4245"/>
        </w:tabs>
        <w:ind w:left="851" w:right="902"/>
        <w:jc w:val="both"/>
        <w:rPr>
          <w:rFonts w:ascii="Palatino Linotype" w:hAnsi="Palatino Linotype"/>
          <w:i/>
          <w:noProof/>
          <w:sz w:val="22"/>
          <w:lang w:eastAsia="es-MX"/>
        </w:rPr>
      </w:pPr>
      <w:r w:rsidRPr="00C40305">
        <w:rPr>
          <w:rFonts w:ascii="Palatino Linotype" w:hAnsi="Palatino Linotype"/>
          <w:i/>
          <w:sz w:val="22"/>
        </w:rPr>
        <w:t>…</w:t>
      </w:r>
    </w:p>
    <w:p w14:paraId="1FE9DF0C" w14:textId="3C9634E3" w:rsidR="001A034E" w:rsidRPr="00C40305" w:rsidRDefault="00A51A7C" w:rsidP="00A51A7C">
      <w:pPr>
        <w:tabs>
          <w:tab w:val="left" w:pos="4245"/>
        </w:tabs>
        <w:ind w:left="851" w:right="902"/>
        <w:jc w:val="both"/>
        <w:rPr>
          <w:rFonts w:ascii="Palatino Linotype" w:hAnsi="Palatino Linotype"/>
          <w:i/>
          <w:noProof/>
          <w:sz w:val="22"/>
          <w:lang w:eastAsia="es-MX"/>
        </w:rPr>
      </w:pPr>
      <w:r w:rsidRPr="00C40305">
        <w:rPr>
          <w:rFonts w:ascii="Palatino Linotype" w:hAnsi="Palatino Linotype"/>
          <w:i/>
          <w:sz w:val="22"/>
        </w:rPr>
        <w:t xml:space="preserve">II. Coadyuvar con autoridades federales, estatales y municipales, así como con el sector privado, </w:t>
      </w:r>
      <w:r w:rsidRPr="00C40305">
        <w:rPr>
          <w:rFonts w:ascii="Palatino Linotype" w:hAnsi="Palatino Linotype"/>
          <w:b/>
          <w:i/>
          <w:sz w:val="22"/>
        </w:rPr>
        <w:t>en la realización de estudios y proyectos tendientes a instrumentar sistemas de transporte masivo o de alta capacidad</w:t>
      </w:r>
      <w:r w:rsidRPr="00C40305">
        <w:rPr>
          <w:rFonts w:ascii="Palatino Linotype" w:hAnsi="Palatino Linotype"/>
          <w:i/>
          <w:sz w:val="22"/>
        </w:rPr>
        <w:t>.</w:t>
      </w:r>
    </w:p>
    <w:p w14:paraId="6A1E8BF9" w14:textId="799837C2" w:rsidR="001A034E" w:rsidRPr="00C40305" w:rsidRDefault="00A51A7C" w:rsidP="00A51A7C">
      <w:pPr>
        <w:tabs>
          <w:tab w:val="left" w:pos="4245"/>
        </w:tabs>
        <w:ind w:left="851" w:right="902"/>
        <w:jc w:val="both"/>
        <w:rPr>
          <w:rFonts w:ascii="Palatino Linotype" w:hAnsi="Palatino Linotype"/>
          <w:i/>
          <w:sz w:val="22"/>
        </w:rPr>
      </w:pPr>
      <w:r w:rsidRPr="00C40305">
        <w:rPr>
          <w:rFonts w:ascii="Palatino Linotype" w:hAnsi="Palatino Linotype"/>
          <w:i/>
          <w:sz w:val="22"/>
        </w:rPr>
        <w:t xml:space="preserve">III. Determinar las </w:t>
      </w:r>
      <w:r w:rsidRPr="00C40305">
        <w:rPr>
          <w:rFonts w:ascii="Palatino Linotype" w:hAnsi="Palatino Linotype"/>
          <w:b/>
          <w:i/>
          <w:sz w:val="22"/>
        </w:rPr>
        <w:t>características y ubicación de las obras de infraestructura</w:t>
      </w:r>
      <w:r w:rsidRPr="00C40305">
        <w:rPr>
          <w:rFonts w:ascii="Palatino Linotype" w:hAnsi="Palatino Linotype"/>
          <w:i/>
          <w:sz w:val="22"/>
        </w:rPr>
        <w:t xml:space="preserve"> de transporte masivo o de alta capacidad…”</w:t>
      </w:r>
    </w:p>
    <w:p w14:paraId="595A31E7" w14:textId="564587F4" w:rsidR="00A51A7C" w:rsidRPr="00C40305" w:rsidRDefault="00A51A7C" w:rsidP="00A51A7C">
      <w:pPr>
        <w:tabs>
          <w:tab w:val="left" w:pos="4245"/>
        </w:tabs>
        <w:ind w:left="851" w:right="902"/>
        <w:jc w:val="both"/>
        <w:rPr>
          <w:rFonts w:ascii="Palatino Linotype" w:hAnsi="Palatino Linotype"/>
          <w:noProof/>
          <w:sz w:val="22"/>
          <w:lang w:eastAsia="es-MX"/>
        </w:rPr>
      </w:pPr>
      <w:r w:rsidRPr="00C40305">
        <w:rPr>
          <w:rFonts w:ascii="Palatino Linotype" w:hAnsi="Palatino Linotype"/>
          <w:sz w:val="22"/>
        </w:rPr>
        <w:t>(Énfasis añadido).</w:t>
      </w:r>
    </w:p>
    <w:p w14:paraId="457FB930" w14:textId="58193371" w:rsidR="00A51A7C" w:rsidRPr="00C40305" w:rsidRDefault="006D696D" w:rsidP="00B64289">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En mérito de lo</w:t>
      </w:r>
      <w:r w:rsidR="00A51A7C" w:rsidRPr="00C40305">
        <w:rPr>
          <w:rFonts w:ascii="Palatino Linotype" w:hAnsi="Palatino Linotype" w:cs="Arial"/>
        </w:rPr>
        <w:t xml:space="preserve"> expuesto, esta Autoridad estima que </w:t>
      </w:r>
      <w:r w:rsidR="00A51A7C" w:rsidRPr="00C40305">
        <w:rPr>
          <w:rFonts w:ascii="Palatino Linotype" w:hAnsi="Palatino Linotype" w:cs="Arial"/>
          <w:b/>
        </w:rPr>
        <w:t>EL SUJETO OBLIGADO</w:t>
      </w:r>
      <w:r w:rsidR="00A51A7C" w:rsidRPr="00C40305">
        <w:rPr>
          <w:rFonts w:ascii="Palatino Linotype" w:hAnsi="Palatino Linotype" w:cs="Arial"/>
        </w:rPr>
        <w:t xml:space="preserve"> dio cumplimiento a lo establecido por el artículo 162 de la Ley de Transparencia y Acceso a la Información Pública del Estado de México y Municipios, puesto que realizó una búsqueda exhaustiva y razonable por parte del área competente, esto es, la Dirección </w:t>
      </w:r>
      <w:r w:rsidR="00A51A7C" w:rsidRPr="00C40305">
        <w:rPr>
          <w:rFonts w:ascii="Palatino Linotype" w:hAnsi="Palatino Linotype" w:cs="Arial"/>
        </w:rPr>
        <w:lastRenderedPageBreak/>
        <w:t xml:space="preserve">de Planeación, Proyectos y Construcción, </w:t>
      </w:r>
      <w:proofErr w:type="gramStart"/>
      <w:r w:rsidR="00A51A7C" w:rsidRPr="00C40305">
        <w:rPr>
          <w:rFonts w:ascii="Palatino Linotype" w:hAnsi="Palatino Linotype" w:cs="Arial"/>
        </w:rPr>
        <w:t>quien</w:t>
      </w:r>
      <w:proofErr w:type="gramEnd"/>
      <w:r w:rsidR="00A51A7C" w:rsidRPr="00C40305">
        <w:rPr>
          <w:rFonts w:ascii="Palatino Linotype" w:hAnsi="Palatino Linotype" w:cs="Arial"/>
        </w:rPr>
        <w:t xml:space="preserve"> conforme a su normativa interna, es aquella que, en su caso, pudiera haber generado la información solicitada.</w:t>
      </w:r>
    </w:p>
    <w:p w14:paraId="46D3B2C2" w14:textId="6C8681E7" w:rsidR="00A51A7C" w:rsidRPr="00C40305" w:rsidRDefault="00A51A7C" w:rsidP="00A51A7C">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 xml:space="preserve">En consecuencia, se estima que las respuestas del </w:t>
      </w:r>
      <w:r w:rsidRPr="00C40305">
        <w:rPr>
          <w:rFonts w:ascii="Palatino Linotype" w:hAnsi="Palatino Linotype" w:cs="Arial"/>
          <w:b/>
        </w:rPr>
        <w:t>SUJETO OBLIGADO</w:t>
      </w:r>
      <w:r w:rsidRPr="00C40305">
        <w:rPr>
          <w:rFonts w:ascii="Palatino Linotype" w:hAnsi="Palatino Linotype" w:cs="Arial"/>
        </w:rPr>
        <w:t xml:space="preserve"> se encuentran debidamente fundadas y motivadas. Respecto a la fundamentación y motivación es de señalar que el máximo tribunal del país ha establecido jurisprudencia respecto a qué debe entenderse por fundamentación y motivación, en los siguientes términos:</w:t>
      </w:r>
    </w:p>
    <w:p w14:paraId="427DA048" w14:textId="77777777" w:rsidR="00A51A7C" w:rsidRPr="00C40305" w:rsidRDefault="00A51A7C" w:rsidP="00A51A7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C40305">
        <w:rPr>
          <w:rFonts w:ascii="Palatino Linotype" w:hAnsi="Palatino Linotype" w:cs="Arial"/>
          <w:b/>
          <w:i/>
          <w:sz w:val="22"/>
        </w:rPr>
        <w:t>“FUNDAMENTACIÓN Y MOTIVACIÓN.</w:t>
      </w:r>
      <w:r w:rsidRPr="00C40305">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87AC1E5" w14:textId="77777777" w:rsidR="00A51A7C" w:rsidRPr="00C40305" w:rsidRDefault="00A51A7C" w:rsidP="00A51A7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40305">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486D62EE" w14:textId="77777777" w:rsidR="00A51A7C" w:rsidRPr="00C40305" w:rsidRDefault="00A51A7C" w:rsidP="00A51A7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C40305">
        <w:rPr>
          <w:rFonts w:ascii="Palatino Linotype" w:hAnsi="Palatino Linotype" w:cs="Arial"/>
          <w:i/>
          <w:sz w:val="22"/>
        </w:rPr>
        <w:t>“</w:t>
      </w:r>
      <w:r w:rsidRPr="00C40305">
        <w:rPr>
          <w:rFonts w:ascii="Palatino Linotype" w:hAnsi="Palatino Linotype" w:cs="Arial"/>
          <w:b/>
          <w:i/>
          <w:sz w:val="22"/>
        </w:rPr>
        <w:t>FUNDAMENTACIÓN Y MOTIVACIÓN. EL ASPECTO FORMAL DE LA GARANTÍA Y SU FINALIDAD SE TRADUCEN EN EXPLICAR, JUSTIFICAR, POSIBILITAR LA DEFENSA Y COMUNICAR LA DECISIÓN.</w:t>
      </w:r>
      <w:r w:rsidRPr="00C40305">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C40305">
        <w:rPr>
          <w:rFonts w:ascii="Palatino Linotype" w:hAnsi="Palatino Linotype" w:cs="Arial"/>
          <w:i/>
          <w:sz w:val="22"/>
        </w:rPr>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7791E27" w14:textId="77777777" w:rsidR="00A51A7C" w:rsidRPr="00C40305" w:rsidRDefault="00A51A7C" w:rsidP="00A51A7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40305">
        <w:rPr>
          <w:rFonts w:ascii="Palatino Linotype" w:hAnsi="Palatino Linotype" w:cs="Arial"/>
        </w:rPr>
        <w:t xml:space="preserve">Por lo cual, la fundamentación y motivación implica </w:t>
      </w:r>
      <w:proofErr w:type="gramStart"/>
      <w:r w:rsidRPr="00C40305">
        <w:rPr>
          <w:rFonts w:ascii="Palatino Linotype" w:hAnsi="Palatino Linotype" w:cs="Arial"/>
        </w:rPr>
        <w:t>que</w:t>
      </w:r>
      <w:proofErr w:type="gramEnd"/>
      <w:r w:rsidRPr="00C40305">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5FDB6925" w14:textId="1C960F50" w:rsidR="00B64289" w:rsidRPr="00C40305" w:rsidRDefault="00B64289" w:rsidP="00B64289">
      <w:pPr>
        <w:spacing w:before="100" w:beforeAutospacing="1" w:after="100" w:afterAutospacing="1" w:line="360" w:lineRule="auto"/>
        <w:jc w:val="both"/>
        <w:rPr>
          <w:rFonts w:ascii="Palatino Linotype" w:hAnsi="Palatino Linotype" w:cs="Arial"/>
        </w:rPr>
      </w:pPr>
      <w:r w:rsidRPr="00C40305">
        <w:rPr>
          <w:rFonts w:ascii="Palatino Linotype" w:hAnsi="Palatino Linotype" w:cs="Arial"/>
        </w:rPr>
        <w:t>En mérito de lo expuesto, este Instituto como ente garante del Derecho de Acceso a la Información estima que las razones o motivos de inconformidad hechos valer por</w:t>
      </w:r>
      <w:r w:rsidRPr="00C40305">
        <w:rPr>
          <w:rFonts w:ascii="Palatino Linotype" w:hAnsi="Palatino Linotype" w:cs="Arial"/>
          <w:b/>
        </w:rPr>
        <w:t xml:space="preserve"> </w:t>
      </w:r>
      <w:r w:rsidR="001A034E" w:rsidRPr="00C40305">
        <w:rPr>
          <w:rFonts w:ascii="Palatino Linotype" w:hAnsi="Palatino Linotype" w:cs="Arial"/>
          <w:b/>
        </w:rPr>
        <w:t>EL</w:t>
      </w:r>
      <w:r w:rsidRPr="00C40305">
        <w:rPr>
          <w:rFonts w:ascii="Palatino Linotype" w:hAnsi="Palatino Linotype" w:cs="Arial"/>
          <w:b/>
        </w:rPr>
        <w:t xml:space="preserve"> RECURRENTE </w:t>
      </w:r>
      <w:r w:rsidRPr="00C40305">
        <w:rPr>
          <w:rFonts w:ascii="Palatino Linotype" w:hAnsi="Palatino Linotype" w:cs="Arial"/>
        </w:rPr>
        <w:t>devienen</w:t>
      </w:r>
      <w:r w:rsidRPr="00C40305">
        <w:rPr>
          <w:rFonts w:ascii="Palatino Linotype" w:hAnsi="Palatino Linotype" w:cs="Arial"/>
          <w:b/>
        </w:rPr>
        <w:t xml:space="preserve"> </w:t>
      </w:r>
      <w:r w:rsidR="001A034E" w:rsidRPr="00C40305">
        <w:rPr>
          <w:rFonts w:ascii="Palatino Linotype" w:hAnsi="Palatino Linotype" w:cs="Arial"/>
          <w:b/>
        </w:rPr>
        <w:t>inf</w:t>
      </w:r>
      <w:r w:rsidRPr="00C40305">
        <w:rPr>
          <w:rFonts w:ascii="Palatino Linotype" w:hAnsi="Palatino Linotype" w:cs="Arial"/>
          <w:b/>
        </w:rPr>
        <w:t xml:space="preserve">undados; </w:t>
      </w:r>
      <w:r w:rsidRPr="00C40305">
        <w:rPr>
          <w:rFonts w:ascii="Palatino Linotype" w:hAnsi="Palatino Linotype" w:cs="Arial"/>
        </w:rPr>
        <w:t xml:space="preserve">por lo que, </w:t>
      </w:r>
      <w:r w:rsidR="00A51A7C" w:rsidRPr="00C40305">
        <w:rPr>
          <w:rFonts w:ascii="Palatino Linotype" w:hAnsi="Palatino Linotype" w:cs="Arial"/>
        </w:rPr>
        <w:t xml:space="preserve">lo procedente es </w:t>
      </w:r>
      <w:r w:rsidR="001A034E" w:rsidRPr="00C40305">
        <w:rPr>
          <w:rFonts w:ascii="Palatino Linotype" w:hAnsi="Palatino Linotype" w:cs="Arial"/>
          <w:b/>
        </w:rPr>
        <w:t>C</w:t>
      </w:r>
      <w:r w:rsidR="00A51A7C" w:rsidRPr="00C40305">
        <w:rPr>
          <w:rFonts w:ascii="Palatino Linotype" w:hAnsi="Palatino Linotype" w:cs="Arial"/>
          <w:b/>
        </w:rPr>
        <w:t>ONFIRMAR</w:t>
      </w:r>
      <w:r w:rsidRPr="00C40305">
        <w:rPr>
          <w:rFonts w:ascii="Palatino Linotype" w:hAnsi="Palatino Linotype" w:cs="Arial"/>
          <w:b/>
        </w:rPr>
        <w:t xml:space="preserve"> </w:t>
      </w:r>
      <w:r w:rsidRPr="00C40305">
        <w:rPr>
          <w:rFonts w:ascii="Palatino Linotype" w:hAnsi="Palatino Linotype" w:cs="Arial"/>
        </w:rPr>
        <w:t xml:space="preserve">las respuestas del </w:t>
      </w:r>
      <w:r w:rsidR="001A034E" w:rsidRPr="00C40305">
        <w:rPr>
          <w:rFonts w:ascii="Palatino Linotype" w:hAnsi="Palatino Linotype" w:cs="Arial"/>
          <w:b/>
        </w:rPr>
        <w:t>SUJETO OBLIGADO</w:t>
      </w:r>
      <w:r w:rsidRPr="00C40305">
        <w:rPr>
          <w:rFonts w:ascii="Palatino Linotype" w:hAnsi="Palatino Linotype" w:cs="Arial"/>
        </w:rPr>
        <w:t>.</w:t>
      </w:r>
    </w:p>
    <w:p w14:paraId="76D6B675" w14:textId="140A9AC6" w:rsidR="0047532B"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40305">
        <w:rPr>
          <w:rFonts w:ascii="Palatino Linotype" w:eastAsia="Calibri" w:hAnsi="Palatino Linotype" w:cs="Arial"/>
        </w:rPr>
        <w:t xml:space="preserve">Así, con </w:t>
      </w:r>
      <w:r w:rsidRPr="00C40305">
        <w:rPr>
          <w:rFonts w:ascii="Palatino Linotype" w:hAnsi="Palatino Linotype" w:cs="Arial"/>
        </w:rPr>
        <w:t>fundamento</w:t>
      </w:r>
      <w:r w:rsidRPr="00C40305">
        <w:rPr>
          <w:rFonts w:ascii="Palatino Linotype" w:eastAsia="Calibri" w:hAnsi="Palatino Linotype" w:cs="Arial"/>
        </w:rPr>
        <w:t xml:space="preserve"> en lo prescrito en los artículos 5</w:t>
      </w:r>
      <w:r w:rsidR="00283E6C" w:rsidRPr="00C40305">
        <w:rPr>
          <w:rFonts w:ascii="Palatino Linotype" w:eastAsia="Calibri" w:hAnsi="Palatino Linotype" w:cs="Arial"/>
        </w:rPr>
        <w:t>,</w:t>
      </w:r>
      <w:r w:rsidRPr="00C40305">
        <w:rPr>
          <w:rFonts w:ascii="Palatino Linotype" w:eastAsia="Calibri" w:hAnsi="Palatino Linotype" w:cs="Arial"/>
        </w:rPr>
        <w:t xml:space="preserve"> </w:t>
      </w:r>
      <w:proofErr w:type="gramStart"/>
      <w:r w:rsidRPr="00C40305">
        <w:rPr>
          <w:rFonts w:ascii="Palatino Linotype" w:eastAsia="Calibri" w:hAnsi="Palatino Linotype" w:cs="Arial"/>
        </w:rPr>
        <w:t>párrafos vigésimo, vigésimo primero y vigésimo segundo</w:t>
      </w:r>
      <w:proofErr w:type="gramEnd"/>
      <w:r w:rsidRPr="00C40305">
        <w:rPr>
          <w:rFonts w:ascii="Palatino Linotype" w:eastAsia="Calibri" w:hAnsi="Palatino Linotype" w:cs="Arial"/>
        </w:rPr>
        <w:t xml:space="preserve"> de la Constitución Política del Estado Libre y Soberano de México; </w:t>
      </w:r>
      <w:r w:rsidRPr="00C40305">
        <w:rPr>
          <w:rFonts w:ascii="Palatino Linotype" w:hAnsi="Palatino Linotype"/>
        </w:rPr>
        <w:t>2</w:t>
      </w:r>
      <w:r w:rsidR="00283E6C" w:rsidRPr="00C40305">
        <w:rPr>
          <w:rFonts w:ascii="Palatino Linotype" w:hAnsi="Palatino Linotype"/>
        </w:rPr>
        <w:t>,</w:t>
      </w:r>
      <w:r w:rsidRPr="00C40305">
        <w:rPr>
          <w:rFonts w:ascii="Palatino Linotype" w:hAnsi="Palatino Linotype"/>
        </w:rPr>
        <w:t xml:space="preserve"> fracción II, </w:t>
      </w:r>
      <w:r w:rsidR="007F2192" w:rsidRPr="00C40305">
        <w:rPr>
          <w:rFonts w:ascii="Palatino Linotype" w:hAnsi="Palatino Linotype"/>
        </w:rPr>
        <w:t xml:space="preserve">19, </w:t>
      </w:r>
      <w:r w:rsidRPr="00C40305">
        <w:rPr>
          <w:rFonts w:ascii="Palatino Linotype" w:hAnsi="Palatino Linotype"/>
        </w:rPr>
        <w:t>29, 36</w:t>
      </w:r>
      <w:r w:rsidR="00283E6C" w:rsidRPr="00C40305">
        <w:rPr>
          <w:rFonts w:ascii="Palatino Linotype" w:hAnsi="Palatino Linotype"/>
        </w:rPr>
        <w:t>,</w:t>
      </w:r>
      <w:r w:rsidRPr="00C40305">
        <w:rPr>
          <w:rFonts w:ascii="Palatino Linotype" w:hAnsi="Palatino Linotype"/>
        </w:rPr>
        <w:t xml:space="preserve"> fracciones I y II, 176, 178, 179, 181, 185</w:t>
      </w:r>
      <w:r w:rsidR="00283E6C" w:rsidRPr="00C40305">
        <w:rPr>
          <w:rFonts w:ascii="Palatino Linotype" w:hAnsi="Palatino Linotype"/>
        </w:rPr>
        <w:t>,</w:t>
      </w:r>
      <w:r w:rsidRPr="00C40305">
        <w:rPr>
          <w:rFonts w:ascii="Palatino Linotype" w:hAnsi="Palatino Linotype"/>
        </w:rPr>
        <w:t xml:space="preserve"> fracción I, 186 y 188</w:t>
      </w:r>
      <w:r w:rsidRPr="00C40305">
        <w:rPr>
          <w:rFonts w:ascii="Palatino Linotype" w:eastAsia="Calibri" w:hAnsi="Palatino Linotype" w:cs="Arial"/>
        </w:rPr>
        <w:t xml:space="preserve"> de la Ley de Transparencia y Acceso a la Información Pública del Estado de México y Municipios, este Pleno:</w:t>
      </w:r>
    </w:p>
    <w:p w14:paraId="3E90FD75" w14:textId="77777777" w:rsidR="00485FCC" w:rsidRPr="00C40305" w:rsidRDefault="00485FCC"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p>
    <w:p w14:paraId="19BE66F3" w14:textId="77777777" w:rsidR="0047532B" w:rsidRPr="00C40305" w:rsidRDefault="0047532B" w:rsidP="00D1417F">
      <w:pPr>
        <w:spacing w:before="240" w:after="240" w:line="360" w:lineRule="auto"/>
        <w:jc w:val="center"/>
        <w:rPr>
          <w:rFonts w:ascii="Palatino Linotype" w:hAnsi="Palatino Linotype"/>
          <w:b/>
          <w:sz w:val="28"/>
        </w:rPr>
      </w:pPr>
      <w:r w:rsidRPr="00C40305">
        <w:rPr>
          <w:rFonts w:ascii="Palatino Linotype" w:hAnsi="Palatino Linotype"/>
          <w:b/>
          <w:sz w:val="28"/>
        </w:rPr>
        <w:lastRenderedPageBreak/>
        <w:t>R E S U E L V E</w:t>
      </w:r>
    </w:p>
    <w:p w14:paraId="174A415B" w14:textId="7727CC98" w:rsidR="001A034E" w:rsidRPr="00C40305" w:rsidRDefault="001A034E" w:rsidP="001A034E">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C40305">
        <w:rPr>
          <w:rFonts w:ascii="Palatino Linotype" w:hAnsi="Palatino Linotype" w:cs="Arial"/>
          <w:b/>
          <w:sz w:val="28"/>
          <w:szCs w:val="28"/>
        </w:rPr>
        <w:t xml:space="preserve">PRIMERO. </w:t>
      </w:r>
      <w:r w:rsidRPr="00C40305">
        <w:rPr>
          <w:rFonts w:ascii="Palatino Linotype" w:hAnsi="Palatino Linotype" w:cs="Arial"/>
        </w:rPr>
        <w:t xml:space="preserve">Resultan </w:t>
      </w:r>
      <w:r w:rsidRPr="00C40305">
        <w:rPr>
          <w:rFonts w:ascii="Palatino Linotype" w:hAnsi="Palatino Linotype" w:cs="Arial"/>
          <w:b/>
        </w:rPr>
        <w:t>infundadas</w:t>
      </w:r>
      <w:r w:rsidRPr="00C40305">
        <w:rPr>
          <w:rFonts w:ascii="Palatino Linotype" w:hAnsi="Palatino Linotype" w:cs="Arial"/>
        </w:rPr>
        <w:t xml:space="preserve"> las razones o motivos de inconformidad planteadas por </w:t>
      </w:r>
      <w:r w:rsidRPr="00C40305">
        <w:rPr>
          <w:rFonts w:ascii="Palatino Linotype" w:hAnsi="Palatino Linotype" w:cs="Arial"/>
          <w:b/>
        </w:rPr>
        <w:t>EL RECURRENTE</w:t>
      </w:r>
      <w:r w:rsidRPr="00C40305">
        <w:rPr>
          <w:rFonts w:ascii="Palatino Linotype" w:hAnsi="Palatino Linotype" w:cs="Arial"/>
        </w:rPr>
        <w:t>,</w:t>
      </w:r>
      <w:r w:rsidR="006D696D" w:rsidRPr="00C40305">
        <w:rPr>
          <w:rFonts w:ascii="Palatino Linotype" w:hAnsi="Palatino Linotype" w:cs="Arial"/>
        </w:rPr>
        <w:t xml:space="preserve"> en los recursos de revisión números </w:t>
      </w:r>
      <w:r w:rsidR="006D696D" w:rsidRPr="00C40305">
        <w:rPr>
          <w:rFonts w:ascii="Palatino Linotype" w:hAnsi="Palatino Linotype" w:cs="Arial"/>
          <w:b/>
        </w:rPr>
        <w:t>02187/INFOEM/IP/RR/2019</w:t>
      </w:r>
      <w:r w:rsidR="006D696D" w:rsidRPr="00C40305">
        <w:rPr>
          <w:rFonts w:ascii="Palatino Linotype" w:hAnsi="Palatino Linotype" w:cs="Arial"/>
        </w:rPr>
        <w:t xml:space="preserve"> y </w:t>
      </w:r>
      <w:r w:rsidR="006D696D" w:rsidRPr="00C40305">
        <w:rPr>
          <w:rFonts w:ascii="Palatino Linotype" w:hAnsi="Palatino Linotype" w:cs="Arial"/>
          <w:b/>
        </w:rPr>
        <w:t>02188/INFOEM/IP/RR/2019</w:t>
      </w:r>
      <w:r w:rsidR="006D696D" w:rsidRPr="00C40305">
        <w:rPr>
          <w:rFonts w:ascii="Palatino Linotype" w:hAnsi="Palatino Linotype" w:cs="Arial"/>
        </w:rPr>
        <w:t xml:space="preserve"> </w:t>
      </w:r>
      <w:r w:rsidRPr="00C40305">
        <w:rPr>
          <w:rFonts w:ascii="Palatino Linotype" w:hAnsi="Palatino Linotype" w:cs="Arial"/>
        </w:rPr>
        <w:t xml:space="preserve">en términos del Considerando </w:t>
      </w:r>
      <w:r w:rsidRPr="00C40305">
        <w:rPr>
          <w:rFonts w:ascii="Palatino Linotype" w:hAnsi="Palatino Linotype" w:cs="Arial"/>
          <w:b/>
        </w:rPr>
        <w:t>SEXTO</w:t>
      </w:r>
      <w:r w:rsidRPr="00C40305">
        <w:rPr>
          <w:rFonts w:ascii="Palatino Linotype" w:hAnsi="Palatino Linotype" w:cs="Arial"/>
        </w:rPr>
        <w:t xml:space="preserve"> de la presente resolución.</w:t>
      </w:r>
    </w:p>
    <w:p w14:paraId="16BA0765" w14:textId="296191C3" w:rsidR="001A034E" w:rsidRPr="00C40305" w:rsidRDefault="001A034E" w:rsidP="001A034E">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C40305">
        <w:rPr>
          <w:rFonts w:ascii="Palatino Linotype" w:hAnsi="Palatino Linotype" w:cs="Arial"/>
          <w:b/>
          <w:sz w:val="28"/>
          <w:szCs w:val="28"/>
        </w:rPr>
        <w:t>SEGUNDO</w:t>
      </w:r>
      <w:r w:rsidRPr="00C40305">
        <w:rPr>
          <w:rFonts w:ascii="Palatino Linotype" w:hAnsi="Palatino Linotype" w:cs="Arial"/>
          <w:sz w:val="28"/>
          <w:szCs w:val="28"/>
        </w:rPr>
        <w:t>.</w:t>
      </w:r>
      <w:r w:rsidRPr="00C40305">
        <w:rPr>
          <w:rFonts w:ascii="Palatino Linotype" w:hAnsi="Palatino Linotype" w:cs="Arial"/>
        </w:rPr>
        <w:t xml:space="preserve"> Se </w:t>
      </w:r>
      <w:r w:rsidRPr="00C40305">
        <w:rPr>
          <w:rFonts w:ascii="Palatino Linotype" w:hAnsi="Palatino Linotype" w:cs="Arial"/>
          <w:b/>
        </w:rPr>
        <w:t>CONFIRMAN</w:t>
      </w:r>
      <w:r w:rsidRPr="00C40305">
        <w:rPr>
          <w:rFonts w:ascii="Palatino Linotype" w:hAnsi="Palatino Linotype" w:cs="Arial"/>
        </w:rPr>
        <w:t xml:space="preserve"> las respuestas otorgadas por </w:t>
      </w:r>
      <w:r w:rsidRPr="00C40305">
        <w:rPr>
          <w:rFonts w:ascii="Palatino Linotype" w:hAnsi="Palatino Linotype" w:cs="Arial"/>
          <w:b/>
        </w:rPr>
        <w:t xml:space="preserve">EL SUJETO OBLIGADO </w:t>
      </w:r>
      <w:r w:rsidRPr="00C40305">
        <w:rPr>
          <w:rFonts w:ascii="Palatino Linotype" w:hAnsi="Palatino Linotype" w:cs="Arial"/>
        </w:rPr>
        <w:t>a las</w:t>
      </w:r>
      <w:r w:rsidRPr="00C40305">
        <w:rPr>
          <w:rFonts w:ascii="Palatino Linotype" w:hAnsi="Palatino Linotype" w:cs="Arial"/>
          <w:b/>
        </w:rPr>
        <w:t xml:space="preserve"> </w:t>
      </w:r>
      <w:r w:rsidRPr="00C40305">
        <w:rPr>
          <w:rFonts w:ascii="Palatino Linotype" w:hAnsi="Palatino Linotype" w:cs="Arial"/>
        </w:rPr>
        <w:t xml:space="preserve">solicitudes de acceso a la información pública números </w:t>
      </w:r>
      <w:r w:rsidRPr="00C40305">
        <w:rPr>
          <w:rFonts w:ascii="Palatino Linotype" w:hAnsi="Palatino Linotype" w:cs="Arial"/>
          <w:b/>
          <w:bCs/>
        </w:rPr>
        <w:t xml:space="preserve">00010/STMEM/IP/2019 </w:t>
      </w:r>
      <w:r w:rsidRPr="00C40305">
        <w:rPr>
          <w:rFonts w:ascii="Palatino Linotype" w:hAnsi="Palatino Linotype" w:cs="Arial"/>
          <w:bCs/>
        </w:rPr>
        <w:t xml:space="preserve">y </w:t>
      </w:r>
      <w:r w:rsidRPr="00C40305">
        <w:rPr>
          <w:rFonts w:ascii="Palatino Linotype" w:hAnsi="Palatino Linotype" w:cs="Arial"/>
          <w:b/>
          <w:bCs/>
        </w:rPr>
        <w:t>00011/STMEM/IP/2019</w:t>
      </w:r>
      <w:r w:rsidRPr="00C40305">
        <w:rPr>
          <w:rFonts w:ascii="Palatino Linotype" w:hAnsi="Palatino Linotype"/>
          <w:b/>
          <w:bCs/>
        </w:rPr>
        <w:t>.</w:t>
      </w:r>
    </w:p>
    <w:p w14:paraId="79BA5E2B" w14:textId="77777777" w:rsidR="001A034E" w:rsidRPr="00C40305" w:rsidRDefault="001A034E" w:rsidP="001A034E">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C40305">
        <w:rPr>
          <w:rFonts w:ascii="Palatino Linotype" w:hAnsi="Palatino Linotype" w:cs="Arial"/>
          <w:b/>
          <w:sz w:val="28"/>
          <w:szCs w:val="28"/>
        </w:rPr>
        <w:t xml:space="preserve">TERCERO. </w:t>
      </w:r>
      <w:r w:rsidRPr="00C40305">
        <w:rPr>
          <w:rFonts w:ascii="Palatino Linotype" w:hAnsi="Palatino Linotype" w:cs="Arial"/>
          <w:b/>
          <w:lang w:val="es-ES_tradnl"/>
        </w:rPr>
        <w:t>Notifíquese</w:t>
      </w:r>
      <w:r w:rsidRPr="00C40305">
        <w:rPr>
          <w:rFonts w:ascii="Palatino Linotype" w:hAnsi="Palatino Linotype" w:cs="Arial"/>
          <w:lang w:val="es-ES_tradnl"/>
        </w:rPr>
        <w:t xml:space="preserve"> la presente resolución al Titular de la Unidad de Transparencia del </w:t>
      </w:r>
      <w:r w:rsidRPr="00C40305">
        <w:rPr>
          <w:rFonts w:ascii="Palatino Linotype" w:hAnsi="Palatino Linotype" w:cs="Arial"/>
          <w:b/>
          <w:lang w:val="es-ES_tradnl"/>
        </w:rPr>
        <w:t>SUJETO OBLIGADO</w:t>
      </w:r>
      <w:r w:rsidRPr="00C40305">
        <w:rPr>
          <w:rFonts w:ascii="Palatino Linotype" w:hAnsi="Palatino Linotype" w:cs="Arial"/>
          <w:lang w:val="es-ES_tradnl"/>
        </w:rPr>
        <w:t xml:space="preserve"> para su conocimiento.</w:t>
      </w:r>
    </w:p>
    <w:p w14:paraId="7DBB8576" w14:textId="31C5A754" w:rsidR="001A034E" w:rsidRPr="00C40305" w:rsidRDefault="001A034E" w:rsidP="001A034E">
      <w:pPr>
        <w:spacing w:before="100" w:beforeAutospacing="1" w:after="100" w:afterAutospacing="1" w:line="360" w:lineRule="auto"/>
        <w:ind w:right="49"/>
        <w:jc w:val="both"/>
        <w:rPr>
          <w:rFonts w:ascii="Palatino Linotype" w:hAnsi="Palatino Linotype"/>
          <w:color w:val="222222"/>
          <w:lang w:eastAsia="es-MX"/>
        </w:rPr>
      </w:pPr>
      <w:r w:rsidRPr="00C40305">
        <w:rPr>
          <w:rFonts w:ascii="Palatino Linotype" w:hAnsi="Palatino Linotype"/>
          <w:b/>
          <w:bCs/>
          <w:color w:val="222222"/>
          <w:sz w:val="28"/>
          <w:szCs w:val="28"/>
          <w:lang w:eastAsia="es-MX"/>
        </w:rPr>
        <w:t>CUARTO.</w:t>
      </w:r>
      <w:r w:rsidRPr="00C40305">
        <w:rPr>
          <w:rFonts w:ascii="Palatino Linotype" w:hAnsi="Palatino Linotype"/>
          <w:b/>
          <w:bCs/>
          <w:color w:val="222222"/>
          <w:lang w:eastAsia="es-MX"/>
        </w:rPr>
        <w:t xml:space="preserve"> Notifíquese</w:t>
      </w:r>
      <w:r w:rsidRPr="00C40305">
        <w:rPr>
          <w:rFonts w:ascii="Palatino Linotype" w:hAnsi="Palatino Linotype"/>
          <w:color w:val="222222"/>
          <w:lang w:eastAsia="es-MX"/>
        </w:rPr>
        <w:t xml:space="preserve"> al</w:t>
      </w:r>
      <w:r w:rsidRPr="00C40305">
        <w:rPr>
          <w:rFonts w:ascii="Palatino Linotype" w:hAnsi="Palatino Linotype"/>
          <w:b/>
          <w:color w:val="222222"/>
          <w:lang w:eastAsia="es-MX"/>
        </w:rPr>
        <w:t xml:space="preserve"> </w:t>
      </w:r>
      <w:r w:rsidRPr="00C40305">
        <w:rPr>
          <w:rFonts w:ascii="Palatino Linotype" w:hAnsi="Palatino Linotype"/>
          <w:b/>
          <w:bCs/>
          <w:color w:val="222222"/>
          <w:lang w:eastAsia="es-MX"/>
        </w:rPr>
        <w:t>RECURRENTE</w:t>
      </w:r>
      <w:r w:rsidRPr="00C40305">
        <w:rPr>
          <w:rFonts w:ascii="Palatino Linotype" w:hAnsi="Palatino Linotype"/>
          <w:color w:val="222222"/>
          <w:lang w:eastAsia="es-MX"/>
        </w:rPr>
        <w:t xml:space="preserve"> la presente resolución.</w:t>
      </w:r>
    </w:p>
    <w:p w14:paraId="1DFC0B29" w14:textId="7EDAC26B" w:rsidR="001A034E" w:rsidRPr="00C40305" w:rsidRDefault="001A034E" w:rsidP="001A034E">
      <w:pPr>
        <w:spacing w:before="100" w:beforeAutospacing="1" w:after="100" w:afterAutospacing="1" w:line="360" w:lineRule="auto"/>
        <w:ind w:right="49"/>
        <w:jc w:val="both"/>
        <w:rPr>
          <w:rFonts w:ascii="Palatino Linotype" w:hAnsi="Palatino Linotype"/>
          <w:color w:val="222222"/>
          <w:lang w:eastAsia="es-MX"/>
        </w:rPr>
      </w:pPr>
      <w:r w:rsidRPr="00C40305">
        <w:rPr>
          <w:rFonts w:ascii="Palatino Linotype" w:hAnsi="Palatino Linotype"/>
          <w:b/>
          <w:color w:val="222222"/>
          <w:sz w:val="28"/>
          <w:szCs w:val="28"/>
          <w:lang w:eastAsia="es-ES_tradnl"/>
        </w:rPr>
        <w:t>QUINTO.</w:t>
      </w:r>
      <w:r w:rsidRPr="00C40305">
        <w:rPr>
          <w:rFonts w:ascii="Palatino Linotype" w:hAnsi="Palatino Linotype"/>
          <w:b/>
          <w:color w:val="222222"/>
          <w:szCs w:val="17"/>
          <w:lang w:eastAsia="es-ES_tradnl"/>
        </w:rPr>
        <w:t xml:space="preserve"> </w:t>
      </w:r>
      <w:r w:rsidRPr="00C40305">
        <w:rPr>
          <w:rFonts w:ascii="Palatino Linotype" w:hAnsi="Palatino Linotype"/>
          <w:b/>
          <w:bCs/>
          <w:color w:val="222222"/>
          <w:lang w:eastAsia="es-MX"/>
        </w:rPr>
        <w:t>Hágase del conocimiento</w:t>
      </w:r>
      <w:r w:rsidRPr="00C40305">
        <w:rPr>
          <w:rFonts w:ascii="Palatino Linotype" w:hAnsi="Palatino Linotype"/>
          <w:color w:val="222222"/>
          <w:lang w:eastAsia="es-MX"/>
        </w:rPr>
        <w:t xml:space="preserve"> del </w:t>
      </w:r>
      <w:r w:rsidRPr="00C40305">
        <w:rPr>
          <w:rFonts w:ascii="Palatino Linotype" w:hAnsi="Palatino Linotype"/>
          <w:b/>
          <w:bCs/>
          <w:color w:val="222222"/>
          <w:lang w:eastAsia="es-MX"/>
        </w:rPr>
        <w:t>RECURRENTE</w:t>
      </w:r>
      <w:r w:rsidRPr="00C40305">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0C95C11" w14:textId="6512E35B" w:rsidR="00FB68DB" w:rsidRPr="00C40305" w:rsidRDefault="00FB68DB" w:rsidP="00FE0A54">
      <w:pPr>
        <w:spacing w:before="100" w:beforeAutospacing="1" w:after="100" w:afterAutospacing="1" w:line="360" w:lineRule="auto"/>
        <w:jc w:val="both"/>
        <w:rPr>
          <w:rFonts w:ascii="Palatino Linotype" w:eastAsia="Calibri" w:hAnsi="Palatino Linotype" w:cs="Arial"/>
        </w:rPr>
      </w:pPr>
      <w:r w:rsidRPr="00C40305">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485FCC">
        <w:rPr>
          <w:rFonts w:ascii="Palatino Linotype" w:eastAsia="Calibri" w:hAnsi="Palatino Linotype" w:cs="Arial"/>
        </w:rPr>
        <w:t xml:space="preserve"> EMITIENDO VOTO </w:t>
      </w:r>
      <w:r w:rsidR="00485FCC">
        <w:rPr>
          <w:rFonts w:ascii="Palatino Linotype" w:eastAsia="Calibri" w:hAnsi="Palatino Linotype" w:cs="Arial"/>
        </w:rPr>
        <w:lastRenderedPageBreak/>
        <w:t>PARTICULAR</w:t>
      </w:r>
      <w:r w:rsidRPr="00C40305">
        <w:rPr>
          <w:rFonts w:ascii="Palatino Linotype" w:eastAsia="Calibri" w:hAnsi="Palatino Linotype" w:cs="Arial"/>
        </w:rPr>
        <w:t xml:space="preserve">; JAVIER MARTÍNEZ CRUZ Y LUIS GUSTAVO PARRA NORIEGA; EN LA </w:t>
      </w:r>
      <w:r w:rsidR="00564952" w:rsidRPr="00C40305">
        <w:rPr>
          <w:rFonts w:ascii="Palatino Linotype" w:eastAsia="Calibri" w:hAnsi="Palatino Linotype" w:cs="Arial"/>
        </w:rPr>
        <w:t>VIGÉSIMA</w:t>
      </w:r>
      <w:r w:rsidR="001D0243" w:rsidRPr="00C40305">
        <w:rPr>
          <w:rFonts w:ascii="Palatino Linotype" w:eastAsia="Calibri" w:hAnsi="Palatino Linotype" w:cs="Arial"/>
        </w:rPr>
        <w:t xml:space="preserve"> SEGUNDA</w:t>
      </w:r>
      <w:r w:rsidR="002C14B3" w:rsidRPr="00C40305">
        <w:rPr>
          <w:rFonts w:ascii="Palatino Linotype" w:eastAsia="Calibri" w:hAnsi="Palatino Linotype" w:cs="Arial"/>
        </w:rPr>
        <w:t xml:space="preserve"> </w:t>
      </w:r>
      <w:r w:rsidRPr="00C40305">
        <w:rPr>
          <w:rFonts w:ascii="Palatino Linotype" w:eastAsia="Calibri" w:hAnsi="Palatino Linotype" w:cs="Arial"/>
        </w:rPr>
        <w:t xml:space="preserve">SESIÓN ORDINARIA CELEBRADA EL </w:t>
      </w:r>
      <w:r w:rsidR="001D0243" w:rsidRPr="00C40305">
        <w:rPr>
          <w:rFonts w:ascii="Palatino Linotype" w:eastAsia="Calibri" w:hAnsi="Palatino Linotype" w:cs="Arial"/>
        </w:rPr>
        <w:t>DOCE DE JUNIO</w:t>
      </w:r>
      <w:r w:rsidR="002C14B3" w:rsidRPr="00C40305">
        <w:rPr>
          <w:rFonts w:ascii="Palatino Linotype" w:eastAsia="Calibri" w:hAnsi="Palatino Linotype" w:cs="Arial"/>
        </w:rPr>
        <w:t xml:space="preserve"> DE DOS MIL DIECINUEVE</w:t>
      </w:r>
      <w:r w:rsidRPr="00C40305">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C40305" w14:paraId="68DED73F" w14:textId="77777777" w:rsidTr="000E2D87">
        <w:trPr>
          <w:jc w:val="center"/>
        </w:trPr>
        <w:tc>
          <w:tcPr>
            <w:tcW w:w="10365" w:type="dxa"/>
            <w:gridSpan w:val="2"/>
            <w:shd w:val="clear" w:color="auto" w:fill="auto"/>
          </w:tcPr>
          <w:p w14:paraId="76FA41E1" w14:textId="77777777" w:rsidR="006A2E9A" w:rsidRPr="00C40305" w:rsidRDefault="006A2E9A" w:rsidP="000C23E5">
            <w:pPr>
              <w:rPr>
                <w:rFonts w:ascii="Palatino Linotype" w:hAnsi="Palatino Linotype" w:cs="Arial"/>
                <w:b/>
              </w:rPr>
            </w:pPr>
          </w:p>
          <w:p w14:paraId="79BE4427" w14:textId="77777777" w:rsidR="006A2E9A" w:rsidRPr="00C40305" w:rsidRDefault="006A2E9A" w:rsidP="000C23E5">
            <w:pPr>
              <w:rPr>
                <w:rFonts w:ascii="Palatino Linotype" w:hAnsi="Palatino Linotype" w:cs="Arial"/>
                <w:b/>
              </w:rPr>
            </w:pPr>
          </w:p>
          <w:p w14:paraId="5025C796"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Zulema Martínez Sánchez</w:t>
            </w:r>
          </w:p>
          <w:p w14:paraId="5466B582"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rPr>
              <w:t>Comisionada Presidenta</w:t>
            </w:r>
          </w:p>
          <w:p w14:paraId="034E2B46"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 xml:space="preserve">(RÚBRICA) </w:t>
            </w:r>
          </w:p>
        </w:tc>
      </w:tr>
      <w:tr w:rsidR="009475EC" w:rsidRPr="00C40305" w14:paraId="559CEDB8" w14:textId="77777777" w:rsidTr="000E2D87">
        <w:trPr>
          <w:jc w:val="center"/>
        </w:trPr>
        <w:tc>
          <w:tcPr>
            <w:tcW w:w="5182" w:type="dxa"/>
            <w:shd w:val="clear" w:color="auto" w:fill="auto"/>
          </w:tcPr>
          <w:p w14:paraId="47F47C48" w14:textId="77777777" w:rsidR="00FB68DB" w:rsidRPr="00C40305" w:rsidRDefault="00FB68DB" w:rsidP="002C14B3">
            <w:pPr>
              <w:jc w:val="center"/>
              <w:rPr>
                <w:rFonts w:ascii="Palatino Linotype" w:hAnsi="Palatino Linotype" w:cs="Arial"/>
                <w:b/>
              </w:rPr>
            </w:pPr>
          </w:p>
          <w:p w14:paraId="39275D71" w14:textId="77777777" w:rsidR="00746D5E" w:rsidRDefault="00746D5E" w:rsidP="002C14B3">
            <w:pPr>
              <w:jc w:val="center"/>
              <w:rPr>
                <w:rFonts w:ascii="Palatino Linotype" w:hAnsi="Palatino Linotype" w:cs="Arial"/>
                <w:b/>
              </w:rPr>
            </w:pPr>
          </w:p>
          <w:p w14:paraId="20A8FD44" w14:textId="77777777" w:rsidR="00485FCC" w:rsidRPr="00C40305" w:rsidRDefault="00485FCC" w:rsidP="002C14B3">
            <w:pPr>
              <w:jc w:val="center"/>
              <w:rPr>
                <w:rFonts w:ascii="Palatino Linotype" w:hAnsi="Palatino Linotype" w:cs="Arial"/>
                <w:b/>
              </w:rPr>
            </w:pPr>
          </w:p>
          <w:p w14:paraId="66DDAB51"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Eva Abaid Yapur</w:t>
            </w:r>
          </w:p>
          <w:p w14:paraId="61024254" w14:textId="77777777" w:rsidR="00FB68DB" w:rsidRPr="00C40305" w:rsidRDefault="00FB68DB" w:rsidP="002C14B3">
            <w:pPr>
              <w:jc w:val="center"/>
              <w:rPr>
                <w:rFonts w:ascii="Palatino Linotype" w:hAnsi="Palatino Linotype" w:cs="Arial"/>
              </w:rPr>
            </w:pPr>
            <w:r w:rsidRPr="00C40305">
              <w:rPr>
                <w:rFonts w:ascii="Palatino Linotype" w:hAnsi="Palatino Linotype" w:cs="Arial"/>
              </w:rPr>
              <w:t>Comisionada</w:t>
            </w:r>
          </w:p>
          <w:p w14:paraId="2EB76CAE"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0E08E010" w14:textId="77777777" w:rsidR="00485FCC" w:rsidRPr="00C40305" w:rsidRDefault="00485FCC" w:rsidP="002C14B3">
            <w:pPr>
              <w:jc w:val="center"/>
              <w:rPr>
                <w:rFonts w:ascii="Palatino Linotype" w:hAnsi="Palatino Linotype" w:cs="Arial"/>
                <w:b/>
              </w:rPr>
            </w:pPr>
          </w:p>
          <w:p w14:paraId="0830638A" w14:textId="77777777" w:rsidR="006A2E9A" w:rsidRPr="00C40305" w:rsidRDefault="006A2E9A" w:rsidP="002C14B3">
            <w:pPr>
              <w:jc w:val="center"/>
              <w:rPr>
                <w:rFonts w:ascii="Palatino Linotype" w:hAnsi="Palatino Linotype" w:cs="Arial"/>
                <w:b/>
              </w:rPr>
            </w:pPr>
          </w:p>
          <w:p w14:paraId="6EF09FEB"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José Guadalupe Luna Hernández</w:t>
            </w:r>
          </w:p>
          <w:p w14:paraId="2033EC7D" w14:textId="77777777" w:rsidR="00FB68DB" w:rsidRPr="00C40305" w:rsidRDefault="00FB68DB" w:rsidP="002C14B3">
            <w:pPr>
              <w:jc w:val="center"/>
              <w:rPr>
                <w:rFonts w:ascii="Palatino Linotype" w:hAnsi="Palatino Linotype" w:cs="Arial"/>
              </w:rPr>
            </w:pPr>
            <w:r w:rsidRPr="00C40305">
              <w:rPr>
                <w:rFonts w:ascii="Palatino Linotype" w:hAnsi="Palatino Linotype" w:cs="Arial"/>
              </w:rPr>
              <w:t>Comisionado</w:t>
            </w:r>
          </w:p>
          <w:p w14:paraId="03044377"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(RÚBRICA)</w:t>
            </w:r>
          </w:p>
        </w:tc>
      </w:tr>
      <w:tr w:rsidR="009475EC" w:rsidRPr="00C40305" w14:paraId="1E4B4DF1" w14:textId="77777777" w:rsidTr="000E2D87">
        <w:trPr>
          <w:jc w:val="center"/>
        </w:trPr>
        <w:tc>
          <w:tcPr>
            <w:tcW w:w="5182" w:type="dxa"/>
            <w:shd w:val="clear" w:color="auto" w:fill="auto"/>
          </w:tcPr>
          <w:p w14:paraId="00587C40" w14:textId="77777777" w:rsidR="00FB68DB" w:rsidRPr="00C40305" w:rsidRDefault="00FB68DB" w:rsidP="002C14B3">
            <w:pPr>
              <w:jc w:val="center"/>
              <w:rPr>
                <w:rFonts w:ascii="Palatino Linotype" w:hAnsi="Palatino Linotype" w:cs="Arial"/>
                <w:b/>
              </w:rPr>
            </w:pPr>
          </w:p>
          <w:p w14:paraId="617843B1" w14:textId="77777777" w:rsidR="00746D5E" w:rsidRDefault="00746D5E" w:rsidP="002C14B3">
            <w:pPr>
              <w:jc w:val="center"/>
              <w:rPr>
                <w:rFonts w:ascii="Palatino Linotype" w:hAnsi="Palatino Linotype" w:cs="Arial"/>
                <w:b/>
              </w:rPr>
            </w:pPr>
          </w:p>
          <w:p w14:paraId="05888ECC" w14:textId="77777777" w:rsidR="00485FCC" w:rsidRPr="00C40305" w:rsidRDefault="00485FCC" w:rsidP="002C14B3">
            <w:pPr>
              <w:jc w:val="center"/>
              <w:rPr>
                <w:rFonts w:ascii="Palatino Linotype" w:hAnsi="Palatino Linotype" w:cs="Arial"/>
                <w:b/>
              </w:rPr>
            </w:pPr>
          </w:p>
          <w:p w14:paraId="2F44F07F"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Javier Martínez Cruz</w:t>
            </w:r>
          </w:p>
          <w:p w14:paraId="02CAFF1A" w14:textId="77777777" w:rsidR="00FB68DB" w:rsidRPr="00C40305" w:rsidRDefault="00FB68DB" w:rsidP="002C14B3">
            <w:pPr>
              <w:jc w:val="center"/>
              <w:rPr>
                <w:rFonts w:ascii="Palatino Linotype" w:hAnsi="Palatino Linotype" w:cs="Arial"/>
              </w:rPr>
            </w:pPr>
            <w:r w:rsidRPr="00C40305">
              <w:rPr>
                <w:rFonts w:ascii="Palatino Linotype" w:hAnsi="Palatino Linotype" w:cs="Arial"/>
              </w:rPr>
              <w:t>Comisionado</w:t>
            </w:r>
          </w:p>
          <w:p w14:paraId="40A92D16"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(RÚBRICA)</w:t>
            </w:r>
          </w:p>
          <w:p w14:paraId="6161C452" w14:textId="77777777" w:rsidR="00FB68DB" w:rsidRPr="00C40305" w:rsidRDefault="00FB68DB" w:rsidP="002C14B3">
            <w:pPr>
              <w:rPr>
                <w:rFonts w:ascii="Palatino Linotype" w:hAnsi="Palatino Linotype" w:cs="Arial"/>
                <w:b/>
              </w:rPr>
            </w:pPr>
          </w:p>
          <w:p w14:paraId="2B7C9696" w14:textId="77777777" w:rsidR="00746D5E" w:rsidRPr="00C40305" w:rsidRDefault="00746D5E" w:rsidP="002C14B3">
            <w:pPr>
              <w:rPr>
                <w:rFonts w:ascii="Palatino Linotype" w:hAnsi="Palatino Linotype" w:cs="Arial"/>
                <w:b/>
              </w:rPr>
            </w:pPr>
          </w:p>
          <w:p w14:paraId="332497BE" w14:textId="77777777" w:rsidR="006A2E9A" w:rsidRPr="00C40305" w:rsidRDefault="006A2E9A" w:rsidP="002C14B3">
            <w:pPr>
              <w:rPr>
                <w:rFonts w:ascii="Palatino Linotype" w:hAnsi="Palatino Linotype" w:cs="Arial"/>
                <w:b/>
              </w:rPr>
            </w:pPr>
          </w:p>
        </w:tc>
        <w:tc>
          <w:tcPr>
            <w:tcW w:w="5183" w:type="dxa"/>
            <w:shd w:val="clear" w:color="auto" w:fill="auto"/>
          </w:tcPr>
          <w:p w14:paraId="1DDE2D44" w14:textId="77777777" w:rsidR="00FB68DB" w:rsidRDefault="00FB68DB" w:rsidP="002C14B3">
            <w:pPr>
              <w:jc w:val="center"/>
              <w:rPr>
                <w:rFonts w:ascii="Palatino Linotype" w:hAnsi="Palatino Linotype" w:cs="Arial"/>
                <w:b/>
              </w:rPr>
            </w:pPr>
          </w:p>
          <w:p w14:paraId="62DAD870" w14:textId="77777777" w:rsidR="00485FCC" w:rsidRPr="00C40305" w:rsidRDefault="00485FCC" w:rsidP="002C14B3">
            <w:pPr>
              <w:jc w:val="center"/>
              <w:rPr>
                <w:rFonts w:ascii="Palatino Linotype" w:hAnsi="Palatino Linotype" w:cs="Arial"/>
                <w:b/>
              </w:rPr>
            </w:pPr>
          </w:p>
          <w:p w14:paraId="5A1FE4D2" w14:textId="77777777" w:rsidR="0003340A" w:rsidRPr="00C40305" w:rsidRDefault="0003340A" w:rsidP="002C14B3">
            <w:pPr>
              <w:jc w:val="center"/>
              <w:rPr>
                <w:rFonts w:ascii="Palatino Linotype" w:hAnsi="Palatino Linotype" w:cs="Arial"/>
                <w:b/>
              </w:rPr>
            </w:pPr>
          </w:p>
          <w:p w14:paraId="1447D00C"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 xml:space="preserve">Luis Gustavo Parra Noriega </w:t>
            </w:r>
          </w:p>
          <w:p w14:paraId="2205093E" w14:textId="77777777" w:rsidR="00FB68DB" w:rsidRPr="00C40305" w:rsidRDefault="00FB68DB" w:rsidP="002C14B3">
            <w:pPr>
              <w:jc w:val="center"/>
              <w:rPr>
                <w:rFonts w:ascii="Palatino Linotype" w:hAnsi="Palatino Linotype" w:cs="Arial"/>
              </w:rPr>
            </w:pPr>
            <w:r w:rsidRPr="00C40305">
              <w:rPr>
                <w:rFonts w:ascii="Palatino Linotype" w:hAnsi="Palatino Linotype" w:cs="Arial"/>
              </w:rPr>
              <w:t>Comisionado</w:t>
            </w:r>
          </w:p>
          <w:p w14:paraId="67CC28EF" w14:textId="0279DE8A" w:rsidR="0094603D" w:rsidRPr="00C40305" w:rsidRDefault="00AA5ADB" w:rsidP="002C14B3">
            <w:pPr>
              <w:jc w:val="center"/>
              <w:rPr>
                <w:rFonts w:ascii="Palatino Linotype" w:hAnsi="Palatino Linotype" w:cs="Arial"/>
                <w:b/>
              </w:rPr>
            </w:pPr>
            <w:r w:rsidRPr="00C40305">
              <w:rPr>
                <w:rFonts w:ascii="Palatino Linotype" w:hAnsi="Palatino Linotype" w:cs="Arial"/>
                <w:b/>
              </w:rPr>
              <w:t>(RÚBRICA)</w:t>
            </w:r>
          </w:p>
        </w:tc>
      </w:tr>
      <w:tr w:rsidR="009475EC" w:rsidRPr="00C40305" w14:paraId="06285313" w14:textId="77777777" w:rsidTr="000E2D87">
        <w:trPr>
          <w:jc w:val="center"/>
        </w:trPr>
        <w:tc>
          <w:tcPr>
            <w:tcW w:w="10365" w:type="dxa"/>
            <w:gridSpan w:val="2"/>
            <w:shd w:val="clear" w:color="auto" w:fill="auto"/>
          </w:tcPr>
          <w:p w14:paraId="49F9C65B" w14:textId="77777777" w:rsidR="00FB68DB" w:rsidRPr="00C40305" w:rsidRDefault="00FB68DB" w:rsidP="002C14B3">
            <w:pPr>
              <w:jc w:val="center"/>
              <w:rPr>
                <w:rFonts w:ascii="Palatino Linotype" w:hAnsi="Palatino Linotype" w:cs="Arial"/>
                <w:b/>
              </w:rPr>
            </w:pPr>
            <w:r w:rsidRPr="00C40305">
              <w:rPr>
                <w:rFonts w:ascii="Palatino Linotype" w:hAnsi="Palatino Linotype" w:cs="Arial"/>
                <w:b/>
              </w:rPr>
              <w:t>Alexis Tapia Ramírez</w:t>
            </w:r>
          </w:p>
          <w:p w14:paraId="0E3B668E" w14:textId="77777777" w:rsidR="00FB68DB" w:rsidRPr="00C40305" w:rsidRDefault="00FB68DB" w:rsidP="002C14B3">
            <w:pPr>
              <w:jc w:val="center"/>
              <w:rPr>
                <w:rFonts w:ascii="Palatino Linotype" w:hAnsi="Palatino Linotype" w:cs="Arial"/>
              </w:rPr>
            </w:pPr>
            <w:r w:rsidRPr="00C40305">
              <w:rPr>
                <w:rFonts w:ascii="Palatino Linotype" w:hAnsi="Palatino Linotype" w:cs="Arial"/>
              </w:rPr>
              <w:t>Secretario Técnico del Pleno</w:t>
            </w:r>
          </w:p>
          <w:p w14:paraId="712CDE87" w14:textId="77777777" w:rsidR="0094603D" w:rsidRPr="00C40305" w:rsidRDefault="00AA5ADB" w:rsidP="002C14B3">
            <w:pPr>
              <w:jc w:val="center"/>
              <w:rPr>
                <w:rFonts w:ascii="Palatino Linotype" w:hAnsi="Palatino Linotype" w:cs="Arial"/>
                <w:b/>
              </w:rPr>
            </w:pPr>
            <w:r w:rsidRPr="00C40305">
              <w:rPr>
                <w:rFonts w:ascii="Palatino Linotype" w:hAnsi="Palatino Linotype" w:cs="Arial"/>
                <w:b/>
              </w:rPr>
              <w:t>(RÚBRICA)</w:t>
            </w:r>
          </w:p>
          <w:p w14:paraId="45ABB482" w14:textId="77777777" w:rsidR="00746D5E" w:rsidRPr="00C40305" w:rsidRDefault="00746D5E" w:rsidP="002C14B3">
            <w:pPr>
              <w:jc w:val="center"/>
              <w:rPr>
                <w:rFonts w:ascii="Palatino Linotype" w:hAnsi="Palatino Linotype" w:cs="Arial"/>
                <w:b/>
              </w:rPr>
            </w:pPr>
          </w:p>
          <w:p w14:paraId="2D21D655" w14:textId="185AFA93" w:rsidR="00AA5ADB" w:rsidRPr="00C40305" w:rsidRDefault="00AA5ADB" w:rsidP="002C14B3">
            <w:pPr>
              <w:jc w:val="center"/>
              <w:rPr>
                <w:rFonts w:ascii="Palatino Linotype" w:hAnsi="Palatino Linotype" w:cs="Arial"/>
                <w:b/>
              </w:rPr>
            </w:pPr>
          </w:p>
        </w:tc>
      </w:tr>
    </w:tbl>
    <w:p w14:paraId="63750BA8" w14:textId="3DCDB758" w:rsidR="009122BA" w:rsidRPr="00C40305" w:rsidRDefault="00FB68DB" w:rsidP="002C14B3">
      <w:pPr>
        <w:jc w:val="both"/>
        <w:rPr>
          <w:rFonts w:ascii="Palatino Linotype" w:hAnsi="Palatino Linotype" w:cs="Arial"/>
          <w:sz w:val="22"/>
        </w:rPr>
      </w:pPr>
      <w:r w:rsidRPr="00C40305">
        <w:rPr>
          <w:rFonts w:ascii="Palatino Linotype" w:hAnsi="Palatino Linotype" w:cs="Arial"/>
          <w:sz w:val="22"/>
        </w:rPr>
        <w:t xml:space="preserve">Esta hoja corresponde a la resolución de fecha </w:t>
      </w:r>
      <w:r w:rsidR="001D0243" w:rsidRPr="00C40305">
        <w:rPr>
          <w:rFonts w:ascii="Palatino Linotype" w:hAnsi="Palatino Linotype" w:cs="Arial"/>
          <w:sz w:val="22"/>
        </w:rPr>
        <w:t>doce de junio</w:t>
      </w:r>
      <w:r w:rsidR="002C14B3" w:rsidRPr="00C40305">
        <w:rPr>
          <w:rFonts w:ascii="Palatino Linotype" w:hAnsi="Palatino Linotype" w:cs="Arial"/>
          <w:sz w:val="22"/>
        </w:rPr>
        <w:t xml:space="preserve"> de dos mil diecinueve</w:t>
      </w:r>
      <w:r w:rsidRPr="00C40305">
        <w:rPr>
          <w:rFonts w:ascii="Palatino Linotype" w:hAnsi="Palatino Linotype" w:cs="Arial"/>
          <w:sz w:val="22"/>
        </w:rPr>
        <w:t xml:space="preserve">, emitida en </w:t>
      </w:r>
      <w:r w:rsidR="00790597" w:rsidRPr="00C40305">
        <w:rPr>
          <w:rFonts w:ascii="Palatino Linotype" w:hAnsi="Palatino Linotype" w:cs="Arial"/>
          <w:sz w:val="22"/>
        </w:rPr>
        <w:t>los</w:t>
      </w:r>
      <w:r w:rsidRPr="00C40305">
        <w:rPr>
          <w:rFonts w:ascii="Palatino Linotype" w:hAnsi="Palatino Linotype" w:cs="Arial"/>
          <w:sz w:val="22"/>
        </w:rPr>
        <w:t xml:space="preserve"> </w:t>
      </w:r>
      <w:r w:rsidR="00DC2C8D" w:rsidRPr="00C40305">
        <w:rPr>
          <w:rFonts w:ascii="Palatino Linotype" w:hAnsi="Palatino Linotype" w:cs="Arial"/>
          <w:sz w:val="22"/>
        </w:rPr>
        <w:t xml:space="preserve">Recursos </w:t>
      </w:r>
      <w:r w:rsidRPr="00C40305">
        <w:rPr>
          <w:rFonts w:ascii="Palatino Linotype" w:hAnsi="Palatino Linotype" w:cs="Arial"/>
          <w:sz w:val="22"/>
        </w:rPr>
        <w:t xml:space="preserve">de </w:t>
      </w:r>
      <w:r w:rsidR="00DC2C8D" w:rsidRPr="00C40305">
        <w:rPr>
          <w:rFonts w:ascii="Palatino Linotype" w:hAnsi="Palatino Linotype" w:cs="Arial"/>
          <w:sz w:val="22"/>
        </w:rPr>
        <w:t xml:space="preserve">Revisión </w:t>
      </w:r>
      <w:r w:rsidR="0057182A" w:rsidRPr="00C40305">
        <w:rPr>
          <w:rFonts w:ascii="Palatino Linotype" w:hAnsi="Palatino Linotype" w:cs="Arial"/>
          <w:sz w:val="22"/>
        </w:rPr>
        <w:t>0</w:t>
      </w:r>
      <w:r w:rsidR="001D0243" w:rsidRPr="00C40305">
        <w:rPr>
          <w:rFonts w:ascii="Palatino Linotype" w:hAnsi="Palatino Linotype" w:cs="Arial"/>
          <w:sz w:val="22"/>
        </w:rPr>
        <w:t>218</w:t>
      </w:r>
      <w:r w:rsidR="00DC2C8D" w:rsidRPr="00C40305">
        <w:rPr>
          <w:rFonts w:ascii="Palatino Linotype" w:hAnsi="Palatino Linotype" w:cs="Arial"/>
          <w:sz w:val="22"/>
        </w:rPr>
        <w:t>7</w:t>
      </w:r>
      <w:r w:rsidR="00790597" w:rsidRPr="00C40305">
        <w:rPr>
          <w:rFonts w:ascii="Palatino Linotype" w:hAnsi="Palatino Linotype" w:cs="Arial"/>
          <w:sz w:val="22"/>
        </w:rPr>
        <w:t>/INFOEM/IP/RR/201</w:t>
      </w:r>
      <w:r w:rsidR="0057182A" w:rsidRPr="00C40305">
        <w:rPr>
          <w:rFonts w:ascii="Palatino Linotype" w:hAnsi="Palatino Linotype" w:cs="Arial"/>
          <w:sz w:val="22"/>
        </w:rPr>
        <w:t>9</w:t>
      </w:r>
      <w:r w:rsidR="00790597" w:rsidRPr="00C40305">
        <w:rPr>
          <w:rFonts w:ascii="Palatino Linotype" w:hAnsi="Palatino Linotype" w:cs="Arial"/>
          <w:sz w:val="22"/>
        </w:rPr>
        <w:t xml:space="preserve"> y </w:t>
      </w:r>
      <w:r w:rsidR="002C14B3" w:rsidRPr="00C40305">
        <w:rPr>
          <w:rFonts w:ascii="Palatino Linotype" w:hAnsi="Palatino Linotype" w:cs="Arial"/>
          <w:sz w:val="22"/>
        </w:rPr>
        <w:t>0</w:t>
      </w:r>
      <w:r w:rsidR="001D0243" w:rsidRPr="00C40305">
        <w:rPr>
          <w:rFonts w:ascii="Palatino Linotype" w:hAnsi="Palatino Linotype" w:cs="Arial"/>
          <w:sz w:val="22"/>
        </w:rPr>
        <w:t>218</w:t>
      </w:r>
      <w:r w:rsidR="00DC2C8D" w:rsidRPr="00C40305">
        <w:rPr>
          <w:rFonts w:ascii="Palatino Linotype" w:hAnsi="Palatino Linotype" w:cs="Arial"/>
          <w:sz w:val="22"/>
        </w:rPr>
        <w:t>8</w:t>
      </w:r>
      <w:r w:rsidR="0057182A" w:rsidRPr="00C40305">
        <w:rPr>
          <w:rFonts w:ascii="Palatino Linotype" w:hAnsi="Palatino Linotype" w:cs="Arial"/>
          <w:sz w:val="22"/>
        </w:rPr>
        <w:t>/INFOEM/IP/RR/2019</w:t>
      </w:r>
      <w:r w:rsidR="002C14B3" w:rsidRPr="00C40305">
        <w:rPr>
          <w:rFonts w:ascii="Palatino Linotype" w:hAnsi="Palatino Linotype" w:cs="Arial"/>
          <w:sz w:val="22"/>
        </w:rPr>
        <w:t xml:space="preserve"> </w:t>
      </w:r>
      <w:r w:rsidR="00AF36D4" w:rsidRPr="00C40305">
        <w:rPr>
          <w:rFonts w:ascii="Palatino Linotype" w:hAnsi="Palatino Linotype" w:cs="Arial"/>
          <w:sz w:val="22"/>
        </w:rPr>
        <w:t>acumulado</w:t>
      </w:r>
      <w:r w:rsidR="002C14B3" w:rsidRPr="00C40305">
        <w:rPr>
          <w:rFonts w:ascii="Palatino Linotype" w:hAnsi="Palatino Linotype" w:cs="Arial"/>
          <w:sz w:val="22"/>
        </w:rPr>
        <w:t>s</w:t>
      </w:r>
      <w:r w:rsidRPr="00C40305">
        <w:rPr>
          <w:rFonts w:ascii="Palatino Linotype" w:hAnsi="Palatino Linotype" w:cs="Arial"/>
          <w:sz w:val="22"/>
        </w:rPr>
        <w:t xml:space="preserve">. </w:t>
      </w:r>
    </w:p>
    <w:p w14:paraId="17FAD858" w14:textId="77777777" w:rsidR="006A2E9A" w:rsidRPr="00C40305" w:rsidRDefault="006A2E9A" w:rsidP="002C14B3">
      <w:pPr>
        <w:jc w:val="both"/>
        <w:rPr>
          <w:rFonts w:ascii="Palatino Linotype" w:hAnsi="Palatino Linotype" w:cs="Arial"/>
          <w:sz w:val="22"/>
        </w:rPr>
      </w:pPr>
    </w:p>
    <w:p w14:paraId="141FAA2C" w14:textId="31E35C50" w:rsidR="00FE4D07" w:rsidRPr="00FE0A54" w:rsidRDefault="00AF06D4" w:rsidP="002C14B3">
      <w:pPr>
        <w:jc w:val="both"/>
        <w:rPr>
          <w:rFonts w:ascii="Palatino Linotype" w:hAnsi="Palatino Linotype"/>
        </w:rPr>
      </w:pPr>
      <w:r w:rsidRPr="00C40305">
        <w:rPr>
          <w:rFonts w:ascii="Palatino Linotype" w:hAnsi="Palatino Linotype" w:cs="Arial"/>
          <w:sz w:val="22"/>
        </w:rPr>
        <w:t>ATU</w:t>
      </w:r>
      <w:r w:rsidR="00FB68DB" w:rsidRPr="00C40305">
        <w:rPr>
          <w:rFonts w:ascii="Palatino Linotype" w:hAnsi="Palatino Linotype" w:cs="Arial"/>
          <w:sz w:val="22"/>
        </w:rPr>
        <w:t>/</w:t>
      </w:r>
      <w:r w:rsidR="002C14B3" w:rsidRPr="00C40305">
        <w:rPr>
          <w:rFonts w:ascii="Palatino Linotype" w:hAnsi="Palatino Linotype" w:cs="Arial"/>
          <w:sz w:val="22"/>
        </w:rPr>
        <w:t>CBO</w:t>
      </w:r>
    </w:p>
    <w:sectPr w:rsidR="00FE4D07" w:rsidRPr="00FE0A54" w:rsidSect="007C72A3">
      <w:headerReference w:type="default" r:id="rId21"/>
      <w:footerReference w:type="default" r:id="rId22"/>
      <w:headerReference w:type="first" r:id="rId23"/>
      <w:footerReference w:type="first" r:id="rId24"/>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CD814" w14:textId="77777777" w:rsidR="00797FF4" w:rsidRDefault="00797FF4" w:rsidP="00C80F8C">
      <w:r>
        <w:separator/>
      </w:r>
    </w:p>
  </w:endnote>
  <w:endnote w:type="continuationSeparator" w:id="0">
    <w:p w14:paraId="72FF0B32" w14:textId="77777777" w:rsidR="00797FF4" w:rsidRDefault="00797F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5E66A4E3" w:rsidR="00123178" w:rsidRPr="00A54CF4" w:rsidRDefault="00123178"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92951">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92951">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025E09CB" w:rsidR="00123178" w:rsidRPr="00F12350" w:rsidRDefault="0012317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9295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92951">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14:paraId="1A73F3BB" w14:textId="77777777" w:rsidR="00123178" w:rsidRDefault="001231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09AD9" w14:textId="77777777" w:rsidR="00797FF4" w:rsidRDefault="00797FF4" w:rsidP="00C80F8C">
      <w:r>
        <w:separator/>
      </w:r>
    </w:p>
  </w:footnote>
  <w:footnote w:type="continuationSeparator" w:id="0">
    <w:p w14:paraId="7D5B5450" w14:textId="77777777" w:rsidR="00797FF4" w:rsidRDefault="00797FF4" w:rsidP="00C80F8C">
      <w:r>
        <w:continuationSeparator/>
      </w:r>
    </w:p>
  </w:footnote>
  <w:footnote w:id="1">
    <w:p w14:paraId="46AF227A" w14:textId="37DA90E6" w:rsidR="00123178" w:rsidRPr="00CA65CC" w:rsidRDefault="00123178" w:rsidP="00CA65CC">
      <w:pPr>
        <w:pStyle w:val="Textonotapie"/>
        <w:jc w:val="both"/>
        <w:rPr>
          <w:rFonts w:ascii="Palatino Linotype" w:hAnsi="Palatino Linotype"/>
        </w:rPr>
      </w:pPr>
      <w:r w:rsidRPr="00CA65CC">
        <w:rPr>
          <w:rStyle w:val="Refdenotaalpie"/>
          <w:rFonts w:ascii="Palatino Linotype" w:hAnsi="Palatino Linotype"/>
        </w:rPr>
        <w:footnoteRef/>
      </w:r>
      <w:r w:rsidRPr="00CA65CC">
        <w:rPr>
          <w:rFonts w:ascii="Palatino Linotype" w:hAnsi="Palatino Linotype"/>
        </w:rPr>
        <w:t xml:space="preserve"> De conformidad con la información publicada por </w:t>
      </w:r>
      <w:r w:rsidR="006D696D" w:rsidRPr="006D696D">
        <w:rPr>
          <w:rFonts w:ascii="Palatino Linotype" w:hAnsi="Palatino Linotype"/>
          <w:b/>
        </w:rPr>
        <w:t xml:space="preserve">EL </w:t>
      </w:r>
      <w:r w:rsidRPr="006D696D">
        <w:rPr>
          <w:rFonts w:ascii="Palatino Linotype" w:hAnsi="Palatino Linotype"/>
          <w:b/>
        </w:rPr>
        <w:t>SUJETO OBLIGADO</w:t>
      </w:r>
      <w:r w:rsidRPr="00CA65CC">
        <w:rPr>
          <w:rFonts w:ascii="Palatino Linotype" w:hAnsi="Palatino Linotype"/>
        </w:rPr>
        <w:t xml:space="preserve"> en su Portal de Información Pública de Oficio IPOMEX), ubicable en la siguiente liga electrónica: </w:t>
      </w:r>
      <w:hyperlink r:id="rId1" w:history="1">
        <w:r w:rsidRPr="00CA65CC">
          <w:rPr>
            <w:rStyle w:val="Hipervnculo"/>
            <w:rFonts w:ascii="Palatino Linotype" w:hAnsi="Palatino Linotype"/>
          </w:rPr>
          <w:t>https://www.ipomex.org.mx/ipo3/lgt/indice/STMEM/art_92_vii/0/0/15074.web</w:t>
        </w:r>
      </w:hyperlink>
    </w:p>
  </w:footnote>
  <w:footnote w:id="2">
    <w:p w14:paraId="66D7C221" w14:textId="0A306C8E" w:rsidR="00B5215B" w:rsidRDefault="00B5215B" w:rsidP="00B5215B">
      <w:pPr>
        <w:pStyle w:val="Textonotapie"/>
        <w:jc w:val="both"/>
      </w:pPr>
      <w:r w:rsidRPr="00B5215B">
        <w:rPr>
          <w:rStyle w:val="Refdenotaalpie"/>
          <w:rFonts w:ascii="Palatino Linotype" w:hAnsi="Palatino Linotype"/>
        </w:rPr>
        <w:footnoteRef/>
      </w:r>
      <w:r w:rsidRPr="00B5215B">
        <w:rPr>
          <w:rFonts w:ascii="Palatino Linotype" w:hAnsi="Palatino Linotype"/>
        </w:rPr>
        <w:t xml:space="preserve"> Se destaca que se realizó una búsqueda en las páginas oficiales del Gobierno del Estado de México; así como, en el Portal de la Comisión de Presupuesto y Cuenta Pública de la Cámara de Diputados del H. Congreso de la Unión y en el micro sitio del Presupuesto de Egresos de la Federación</w:t>
      </w:r>
      <w:r>
        <w:rPr>
          <w:rFonts w:ascii="Palatino Linotype" w:hAnsi="Palatino Linotype"/>
        </w:rPr>
        <w:t xml:space="preserve">, </w:t>
      </w:r>
      <w:r w:rsidRPr="00B5215B">
        <w:rPr>
          <w:rFonts w:ascii="Palatino Linotype" w:hAnsi="Palatino Linotype"/>
        </w:rPr>
        <w:t xml:space="preserve">Ejercicio Fiscal 2019, de la Secretaría de Hacienda y Crédito </w:t>
      </w:r>
      <w:proofErr w:type="spellStart"/>
      <w:r w:rsidRPr="00B5215B">
        <w:rPr>
          <w:rFonts w:ascii="Palatino Linotype" w:hAnsi="Palatino Linotype"/>
        </w:rPr>
        <w:t>Publico</w:t>
      </w:r>
      <w:proofErr w:type="spellEnd"/>
      <w:r w:rsidRPr="00B5215B">
        <w:rPr>
          <w:rFonts w:ascii="Palatino Linotype" w:hAnsi="Palatino Linotype"/>
        </w:rPr>
        <w:t xml:space="preserve"> del Gobierno Federal; ubicables en las siguientes ligas electrónicas: </w:t>
      </w:r>
      <w:hyperlink r:id="rId2" w:history="1">
        <w:r w:rsidRPr="00B5215B">
          <w:rPr>
            <w:rStyle w:val="Hipervnculo"/>
            <w:rFonts w:ascii="Palatino Linotype" w:hAnsi="Palatino Linotype"/>
          </w:rPr>
          <w:t>http://www5.diputados.gob.mx/index.php/camara/Comision-de-Presupuesto-y-Cuenta-Publica/PEF-2019</w:t>
        </w:r>
      </w:hyperlink>
      <w:r w:rsidRPr="00B5215B">
        <w:rPr>
          <w:rFonts w:ascii="Palatino Linotype" w:hAnsi="Palatino Linotype"/>
        </w:rPr>
        <w:t xml:space="preserve"> y </w:t>
      </w:r>
      <w:hyperlink r:id="rId3" w:history="1">
        <w:r w:rsidRPr="00B5215B">
          <w:rPr>
            <w:rStyle w:val="Hipervnculo"/>
            <w:rFonts w:ascii="Palatino Linotype" w:hAnsi="Palatino Linotype"/>
          </w:rPr>
          <w:t>https://www.pef.hacienda.gob.mx/</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4" w:type="dxa"/>
      <w:tblInd w:w="2835" w:type="dxa"/>
      <w:tblLayout w:type="fixed"/>
      <w:tblLook w:val="04A0" w:firstRow="1" w:lastRow="0" w:firstColumn="1" w:lastColumn="0" w:noHBand="0" w:noVBand="1"/>
    </w:tblPr>
    <w:tblGrid>
      <w:gridCol w:w="2977"/>
      <w:gridCol w:w="3827"/>
    </w:tblGrid>
    <w:tr w:rsidR="00123178" w:rsidRPr="00F04980" w14:paraId="01CF47D4" w14:textId="77777777" w:rsidTr="00DB3DE4">
      <w:tc>
        <w:tcPr>
          <w:tcW w:w="2977" w:type="dxa"/>
          <w:shd w:val="clear" w:color="auto" w:fill="auto"/>
          <w:vAlign w:val="center"/>
        </w:tcPr>
        <w:p w14:paraId="3240D199" w14:textId="1A1CCED5" w:rsidR="00123178" w:rsidRPr="00DB3DE4" w:rsidRDefault="00123178" w:rsidP="00AA4C4A">
          <w:pPr>
            <w:rPr>
              <w:rFonts w:ascii="Palatino Linotype" w:hAnsi="Palatino Linotype"/>
              <w:b/>
              <w:spacing w:val="-20"/>
              <w:sz w:val="22"/>
              <w:szCs w:val="22"/>
              <w:lang w:val="es-ES_tradnl"/>
            </w:rPr>
          </w:pPr>
          <w:r w:rsidRPr="00DB3DE4">
            <w:rPr>
              <w:rFonts w:ascii="Palatino Linotype" w:hAnsi="Palatino Linotype"/>
              <w:b/>
              <w:sz w:val="22"/>
              <w:szCs w:val="22"/>
              <w:lang w:val="es-ES_tradnl"/>
            </w:rPr>
            <w:t>Recursos de Revisión:</w:t>
          </w:r>
        </w:p>
      </w:tc>
      <w:tc>
        <w:tcPr>
          <w:tcW w:w="3827" w:type="dxa"/>
          <w:shd w:val="clear" w:color="auto" w:fill="auto"/>
          <w:vAlign w:val="center"/>
        </w:tcPr>
        <w:p w14:paraId="7BB5A030" w14:textId="7E4CBC21" w:rsidR="00123178" w:rsidRPr="00DB3DE4" w:rsidRDefault="00123178" w:rsidP="00DB3DE4">
          <w:pPr>
            <w:ind w:right="176"/>
            <w:jc w:val="both"/>
            <w:rPr>
              <w:rFonts w:ascii="Palatino Linotype" w:hAnsi="Palatino Linotype"/>
              <w:b/>
              <w:sz w:val="22"/>
              <w:szCs w:val="22"/>
              <w:lang w:val="es-ES_tradnl"/>
            </w:rPr>
          </w:pPr>
          <w:r w:rsidRPr="00DB3DE4">
            <w:rPr>
              <w:rFonts w:ascii="Palatino Linotype" w:hAnsi="Palatino Linotype"/>
              <w:b/>
              <w:sz w:val="22"/>
              <w:szCs w:val="22"/>
              <w:lang w:val="es-ES_tradnl"/>
            </w:rPr>
            <w:t>02187/INFOEM/IP/RR/2019</w:t>
          </w:r>
          <w:r w:rsidRPr="00DB3DE4">
            <w:rPr>
              <w:rFonts w:ascii="Palatino Linotype" w:hAnsi="Palatino Linotype"/>
              <w:b/>
              <w:sz w:val="22"/>
              <w:szCs w:val="22"/>
            </w:rPr>
            <w:t xml:space="preserve"> y</w:t>
          </w:r>
          <w:r w:rsidRPr="00DB3DE4">
            <w:rPr>
              <w:rFonts w:ascii="Palatino Linotype" w:hAnsi="Palatino Linotype"/>
              <w:b/>
              <w:sz w:val="22"/>
              <w:szCs w:val="22"/>
              <w:lang w:val="es-ES_tradnl"/>
            </w:rPr>
            <w:t xml:space="preserve"> acumulado</w:t>
          </w:r>
        </w:p>
      </w:tc>
    </w:tr>
    <w:tr w:rsidR="00123178" w:rsidRPr="00F04980" w14:paraId="103E6479" w14:textId="77777777" w:rsidTr="00DB3DE4">
      <w:tc>
        <w:tcPr>
          <w:tcW w:w="2977" w:type="dxa"/>
          <w:shd w:val="clear" w:color="auto" w:fill="auto"/>
          <w:vAlign w:val="center"/>
        </w:tcPr>
        <w:p w14:paraId="0A12D891" w14:textId="155C8851" w:rsidR="00123178" w:rsidRPr="00DB3DE4" w:rsidRDefault="00123178" w:rsidP="00DB3DE4">
          <w:pPr>
            <w:rPr>
              <w:rFonts w:ascii="Palatino Linotype" w:hAnsi="Palatino Linotype"/>
              <w:b/>
              <w:spacing w:val="-20"/>
              <w:sz w:val="22"/>
              <w:szCs w:val="22"/>
              <w:lang w:val="es-ES_tradnl"/>
            </w:rPr>
          </w:pPr>
          <w:r w:rsidRPr="00DB3DE4">
            <w:rPr>
              <w:rFonts w:ascii="Palatino Linotype" w:hAnsi="Palatino Linotype"/>
              <w:b/>
              <w:sz w:val="22"/>
              <w:szCs w:val="22"/>
              <w:lang w:val="es-ES_tradnl"/>
            </w:rPr>
            <w:t>Sujeto Obligado:</w:t>
          </w:r>
        </w:p>
      </w:tc>
      <w:tc>
        <w:tcPr>
          <w:tcW w:w="3827" w:type="dxa"/>
          <w:shd w:val="clear" w:color="auto" w:fill="auto"/>
          <w:vAlign w:val="center"/>
        </w:tcPr>
        <w:p w14:paraId="100AFAA6" w14:textId="07E49868" w:rsidR="00123178" w:rsidRPr="00DB3DE4" w:rsidRDefault="00123178" w:rsidP="00DB3DE4">
          <w:pPr>
            <w:ind w:right="176"/>
            <w:jc w:val="both"/>
            <w:rPr>
              <w:rFonts w:ascii="Palatino Linotype" w:hAnsi="Palatino Linotype"/>
              <w:b/>
              <w:sz w:val="22"/>
              <w:szCs w:val="22"/>
            </w:rPr>
          </w:pPr>
          <w:r w:rsidRPr="00DB3DE4">
            <w:rPr>
              <w:rFonts w:ascii="Palatino Linotype" w:hAnsi="Palatino Linotype"/>
              <w:b/>
              <w:sz w:val="22"/>
              <w:szCs w:val="22"/>
            </w:rPr>
            <w:t>Sistema de Transporte Masivo y Teleférico del Estado de México</w:t>
          </w:r>
        </w:p>
      </w:tc>
    </w:tr>
    <w:tr w:rsidR="00123178" w:rsidRPr="00F04980" w14:paraId="56263F18" w14:textId="77777777" w:rsidTr="00DB3DE4">
      <w:tc>
        <w:tcPr>
          <w:tcW w:w="2977" w:type="dxa"/>
          <w:shd w:val="clear" w:color="auto" w:fill="auto"/>
          <w:vAlign w:val="center"/>
        </w:tcPr>
        <w:p w14:paraId="708AE9BC" w14:textId="5906F3DB" w:rsidR="00123178" w:rsidRPr="00DB3DE4" w:rsidRDefault="00123178" w:rsidP="00DB3DE4">
          <w:pPr>
            <w:rPr>
              <w:rFonts w:ascii="Palatino Linotype" w:hAnsi="Palatino Linotype"/>
              <w:b/>
              <w:sz w:val="22"/>
              <w:szCs w:val="22"/>
              <w:lang w:val="es-ES_tradnl"/>
            </w:rPr>
          </w:pPr>
          <w:r w:rsidRPr="00DB3DE4">
            <w:rPr>
              <w:rFonts w:ascii="Palatino Linotype" w:hAnsi="Palatino Linotype"/>
              <w:b/>
              <w:sz w:val="22"/>
              <w:szCs w:val="22"/>
            </w:rPr>
            <w:t>Comisionada Ponente:</w:t>
          </w:r>
        </w:p>
      </w:tc>
      <w:tc>
        <w:tcPr>
          <w:tcW w:w="3827" w:type="dxa"/>
          <w:shd w:val="clear" w:color="auto" w:fill="auto"/>
          <w:vAlign w:val="center"/>
        </w:tcPr>
        <w:p w14:paraId="1C35C729" w14:textId="7AC5EE46" w:rsidR="00123178" w:rsidRPr="00DB3DE4" w:rsidRDefault="00123178" w:rsidP="00DB3DE4">
          <w:pPr>
            <w:ind w:right="176"/>
            <w:jc w:val="both"/>
            <w:rPr>
              <w:rFonts w:ascii="Palatino Linotype" w:hAnsi="Palatino Linotype"/>
              <w:b/>
              <w:sz w:val="22"/>
              <w:szCs w:val="22"/>
            </w:rPr>
          </w:pPr>
          <w:r w:rsidRPr="00DB3DE4">
            <w:rPr>
              <w:rFonts w:ascii="Palatino Linotype" w:hAnsi="Palatino Linotype"/>
              <w:b/>
              <w:sz w:val="22"/>
              <w:szCs w:val="22"/>
            </w:rPr>
            <w:t>Eva Abaid Yapur</w:t>
          </w:r>
        </w:p>
      </w:tc>
    </w:tr>
  </w:tbl>
  <w:p w14:paraId="44A12D97" w14:textId="70DE2B63" w:rsidR="00123178" w:rsidRDefault="00123178" w:rsidP="00F04980">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123178" w:rsidRDefault="00123178"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123178" w14:paraId="1675748B" w14:textId="77777777" w:rsidTr="0017124E">
      <w:tc>
        <w:tcPr>
          <w:tcW w:w="4115" w:type="dxa"/>
          <w:vAlign w:val="center"/>
        </w:tcPr>
        <w:p w14:paraId="488BD4D9" w14:textId="58AD2CA2" w:rsidR="00123178" w:rsidRPr="00F04980" w:rsidRDefault="00123178"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10B75DA1" w:rsidR="00123178" w:rsidRPr="00F04980" w:rsidRDefault="00123178" w:rsidP="00DB3DE4">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2187/INFOEM/IP/RR/2019 y </w:t>
          </w:r>
          <w:r w:rsidRPr="007A75BA">
            <w:rPr>
              <w:rFonts w:ascii="Palatino Linotype" w:hAnsi="Palatino Linotype"/>
              <w:b/>
            </w:rPr>
            <w:t>0</w:t>
          </w:r>
          <w:r>
            <w:rPr>
              <w:rFonts w:ascii="Palatino Linotype" w:hAnsi="Palatino Linotype"/>
              <w:b/>
            </w:rPr>
            <w:t>2188</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123178" w14:paraId="3BF9B89F" w14:textId="77777777" w:rsidTr="0017124E">
      <w:tc>
        <w:tcPr>
          <w:tcW w:w="4115" w:type="dxa"/>
          <w:vAlign w:val="center"/>
        </w:tcPr>
        <w:p w14:paraId="3304BAE2" w14:textId="433912F6" w:rsidR="00123178" w:rsidRPr="00F04980" w:rsidRDefault="00123178"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37AB3525" w:rsidR="00123178" w:rsidRPr="00F04980" w:rsidRDefault="00992951" w:rsidP="00AA4C4A">
          <w:pPr>
            <w:pStyle w:val="Encabezado"/>
            <w:jc w:val="both"/>
            <w:rPr>
              <w:rFonts w:ascii="Palatino Linotype" w:hAnsi="Palatino Linotype"/>
              <w:b/>
              <w:spacing w:val="-20"/>
            </w:rPr>
          </w:pPr>
          <w:proofErr w:type="spellStart"/>
          <w:r w:rsidRPr="00992951">
            <w:rPr>
              <w:rFonts w:ascii="Palatino Linotype" w:hAnsi="Palatino Linotype"/>
              <w:b/>
            </w:rPr>
            <w:t>xxxx</w:t>
          </w:r>
          <w:proofErr w:type="spellEnd"/>
          <w:r w:rsidRPr="00992951">
            <w:rPr>
              <w:rFonts w:ascii="Palatino Linotype" w:hAnsi="Palatino Linotype"/>
              <w:b/>
            </w:rPr>
            <w:t xml:space="preserve"> </w:t>
          </w:r>
          <w:proofErr w:type="spellStart"/>
          <w:r w:rsidRPr="00992951">
            <w:rPr>
              <w:rFonts w:ascii="Palatino Linotype" w:hAnsi="Palatino Linotype"/>
              <w:b/>
            </w:rPr>
            <w:t>xxxx</w:t>
          </w:r>
          <w:proofErr w:type="spellEnd"/>
          <w:r w:rsidRPr="00992951">
            <w:rPr>
              <w:rFonts w:ascii="Palatino Linotype" w:hAnsi="Palatino Linotype"/>
              <w:b/>
            </w:rPr>
            <w:t xml:space="preserve"> </w:t>
          </w:r>
          <w:proofErr w:type="spellStart"/>
          <w:r w:rsidRPr="00992951">
            <w:rPr>
              <w:rFonts w:ascii="Palatino Linotype" w:hAnsi="Palatino Linotype"/>
              <w:b/>
            </w:rPr>
            <w:t>xxxxxx</w:t>
          </w:r>
          <w:proofErr w:type="spellEnd"/>
          <w:r w:rsidRPr="00992951">
            <w:rPr>
              <w:rFonts w:ascii="Palatino Linotype" w:hAnsi="Palatino Linotype"/>
              <w:b/>
            </w:rPr>
            <w:t xml:space="preserve"> </w:t>
          </w:r>
          <w:proofErr w:type="spellStart"/>
          <w:r w:rsidRPr="00992951">
            <w:rPr>
              <w:rFonts w:ascii="Palatino Linotype" w:hAnsi="Palatino Linotype"/>
              <w:b/>
            </w:rPr>
            <w:t>xxxxxx</w:t>
          </w:r>
          <w:proofErr w:type="spellEnd"/>
        </w:p>
      </w:tc>
    </w:tr>
    <w:tr w:rsidR="00123178" w14:paraId="6AB6090E" w14:textId="77777777" w:rsidTr="0017124E">
      <w:tc>
        <w:tcPr>
          <w:tcW w:w="4115" w:type="dxa"/>
          <w:vAlign w:val="center"/>
        </w:tcPr>
        <w:p w14:paraId="762C77D0" w14:textId="2AEF564F" w:rsidR="00123178" w:rsidRPr="00F04980" w:rsidRDefault="00123178"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5AD2AC9A" w:rsidR="00123178" w:rsidRPr="00F04980" w:rsidRDefault="00123178" w:rsidP="00AA4C4A">
          <w:pPr>
            <w:pStyle w:val="Encabezado"/>
            <w:jc w:val="both"/>
            <w:rPr>
              <w:rFonts w:ascii="Palatino Linotype" w:hAnsi="Palatino Linotype"/>
              <w:b/>
              <w:spacing w:val="-20"/>
            </w:rPr>
          </w:pPr>
          <w:r w:rsidRPr="00DB3DE4">
            <w:rPr>
              <w:rFonts w:ascii="Palatino Linotype" w:hAnsi="Palatino Linotype"/>
              <w:b/>
            </w:rPr>
            <w:t>Sistema de Transporte Masivo y Teleférico del Estado de México</w:t>
          </w:r>
        </w:p>
      </w:tc>
    </w:tr>
    <w:tr w:rsidR="00123178" w14:paraId="5C754632" w14:textId="77777777" w:rsidTr="0017124E">
      <w:tc>
        <w:tcPr>
          <w:tcW w:w="4115" w:type="dxa"/>
          <w:vAlign w:val="center"/>
        </w:tcPr>
        <w:p w14:paraId="6486420A" w14:textId="2B270968" w:rsidR="00123178" w:rsidRPr="00F04980" w:rsidRDefault="00123178"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123178" w:rsidRPr="00F04980" w:rsidRDefault="00123178"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123178" w:rsidRPr="00C03E4D" w:rsidRDefault="00123178">
    <w:pPr>
      <w:pStyle w:val="Encabezado"/>
      <w:rPr>
        <w:rFonts w:ascii="Palatino Linotype" w:hAnsi="Palatino Linotype"/>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D36288"/>
    <w:multiLevelType w:val="hybridMultilevel"/>
    <w:tmpl w:val="92D6B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3" w15:restartNumberingAfterBreak="0">
    <w:nsid w:val="45F46C98"/>
    <w:multiLevelType w:val="hybridMultilevel"/>
    <w:tmpl w:val="9FA61C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460882"/>
    <w:multiLevelType w:val="hybridMultilevel"/>
    <w:tmpl w:val="0FD4B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6D51A09"/>
    <w:multiLevelType w:val="hybridMultilevel"/>
    <w:tmpl w:val="F3AA4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4"/>
  </w:num>
  <w:num w:numId="3">
    <w:abstractNumId w:val="2"/>
  </w:num>
  <w:num w:numId="4">
    <w:abstractNumId w:val="7"/>
  </w:num>
  <w:num w:numId="5">
    <w:abstractNumId w:val="25"/>
  </w:num>
  <w:num w:numId="6">
    <w:abstractNumId w:val="3"/>
  </w:num>
  <w:num w:numId="7">
    <w:abstractNumId w:val="12"/>
  </w:num>
  <w:num w:numId="8">
    <w:abstractNumId w:val="20"/>
  </w:num>
  <w:num w:numId="9">
    <w:abstractNumId w:val="15"/>
  </w:num>
  <w:num w:numId="10">
    <w:abstractNumId w:val="19"/>
  </w:num>
  <w:num w:numId="11">
    <w:abstractNumId w:val="4"/>
  </w:num>
  <w:num w:numId="12">
    <w:abstractNumId w:val="2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8"/>
  </w:num>
  <w:num w:numId="17">
    <w:abstractNumId w:val="16"/>
  </w:num>
  <w:num w:numId="18">
    <w:abstractNumId w:val="11"/>
  </w:num>
  <w:num w:numId="19">
    <w:abstractNumId w:val="22"/>
  </w:num>
  <w:num w:numId="20">
    <w:abstractNumId w:val="5"/>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9"/>
  </w:num>
  <w:num w:numId="25">
    <w:abstractNumId w:val="0"/>
  </w:num>
  <w:num w:numId="26">
    <w:abstractNumId w:val="24"/>
  </w:num>
  <w:num w:numId="27">
    <w:abstractNumId w:val="13"/>
  </w:num>
  <w:num w:numId="28">
    <w:abstractNumId w:val="18"/>
  </w:num>
  <w:num w:numId="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24B36"/>
    <w:rsid w:val="00030567"/>
    <w:rsid w:val="000325D6"/>
    <w:rsid w:val="00032953"/>
    <w:rsid w:val="00032EF9"/>
    <w:rsid w:val="00033071"/>
    <w:rsid w:val="0003340A"/>
    <w:rsid w:val="00034FF9"/>
    <w:rsid w:val="00040EEC"/>
    <w:rsid w:val="0004103D"/>
    <w:rsid w:val="0004156B"/>
    <w:rsid w:val="000436A5"/>
    <w:rsid w:val="000441B5"/>
    <w:rsid w:val="000442BC"/>
    <w:rsid w:val="000455A2"/>
    <w:rsid w:val="000466DD"/>
    <w:rsid w:val="000470FE"/>
    <w:rsid w:val="00047CDD"/>
    <w:rsid w:val="00052542"/>
    <w:rsid w:val="00052863"/>
    <w:rsid w:val="00057567"/>
    <w:rsid w:val="00063332"/>
    <w:rsid w:val="00063360"/>
    <w:rsid w:val="00063591"/>
    <w:rsid w:val="00063810"/>
    <w:rsid w:val="00063CA8"/>
    <w:rsid w:val="000650FA"/>
    <w:rsid w:val="0006580B"/>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6F50"/>
    <w:rsid w:val="000B73C9"/>
    <w:rsid w:val="000B76B2"/>
    <w:rsid w:val="000C23E5"/>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178"/>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34E"/>
    <w:rsid w:val="001A064A"/>
    <w:rsid w:val="001A13AD"/>
    <w:rsid w:val="001A1E57"/>
    <w:rsid w:val="001A2171"/>
    <w:rsid w:val="001A27C6"/>
    <w:rsid w:val="001A6327"/>
    <w:rsid w:val="001A6F14"/>
    <w:rsid w:val="001A73B9"/>
    <w:rsid w:val="001B046B"/>
    <w:rsid w:val="001B16F1"/>
    <w:rsid w:val="001B3ED4"/>
    <w:rsid w:val="001B3F2E"/>
    <w:rsid w:val="001B4B52"/>
    <w:rsid w:val="001C2657"/>
    <w:rsid w:val="001C2EE5"/>
    <w:rsid w:val="001C3408"/>
    <w:rsid w:val="001C3BDF"/>
    <w:rsid w:val="001C4C72"/>
    <w:rsid w:val="001C59BF"/>
    <w:rsid w:val="001C5E3D"/>
    <w:rsid w:val="001C5ECD"/>
    <w:rsid w:val="001C7652"/>
    <w:rsid w:val="001D0243"/>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631C"/>
    <w:rsid w:val="001E6DFF"/>
    <w:rsid w:val="001E7B6D"/>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2C65"/>
    <w:rsid w:val="002333C7"/>
    <w:rsid w:val="0023569C"/>
    <w:rsid w:val="00235E09"/>
    <w:rsid w:val="00237093"/>
    <w:rsid w:val="00240302"/>
    <w:rsid w:val="00241478"/>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57F09"/>
    <w:rsid w:val="00260989"/>
    <w:rsid w:val="002624EB"/>
    <w:rsid w:val="0026326E"/>
    <w:rsid w:val="00263C32"/>
    <w:rsid w:val="0026434C"/>
    <w:rsid w:val="0026456D"/>
    <w:rsid w:val="00264896"/>
    <w:rsid w:val="00265801"/>
    <w:rsid w:val="00267987"/>
    <w:rsid w:val="00271166"/>
    <w:rsid w:val="00271EBE"/>
    <w:rsid w:val="00272F08"/>
    <w:rsid w:val="00274F41"/>
    <w:rsid w:val="002758C5"/>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6863"/>
    <w:rsid w:val="002972C1"/>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19AB"/>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55E0"/>
    <w:rsid w:val="002F5EF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760"/>
    <w:rsid w:val="00347901"/>
    <w:rsid w:val="003507C2"/>
    <w:rsid w:val="00350828"/>
    <w:rsid w:val="00350FA6"/>
    <w:rsid w:val="00351248"/>
    <w:rsid w:val="00351D6A"/>
    <w:rsid w:val="00352920"/>
    <w:rsid w:val="00356EDD"/>
    <w:rsid w:val="00357F86"/>
    <w:rsid w:val="00362427"/>
    <w:rsid w:val="003676B7"/>
    <w:rsid w:val="0037054A"/>
    <w:rsid w:val="00370A67"/>
    <w:rsid w:val="0037282B"/>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C83"/>
    <w:rsid w:val="003D5EC7"/>
    <w:rsid w:val="003D5F61"/>
    <w:rsid w:val="003D77B0"/>
    <w:rsid w:val="003D78A4"/>
    <w:rsid w:val="003D796E"/>
    <w:rsid w:val="003E1AF9"/>
    <w:rsid w:val="003E3A51"/>
    <w:rsid w:val="003E6040"/>
    <w:rsid w:val="003E7409"/>
    <w:rsid w:val="003F059F"/>
    <w:rsid w:val="003F2E52"/>
    <w:rsid w:val="003F564A"/>
    <w:rsid w:val="003F5FEA"/>
    <w:rsid w:val="003F6ED1"/>
    <w:rsid w:val="003F7195"/>
    <w:rsid w:val="003F788B"/>
    <w:rsid w:val="003F7DD9"/>
    <w:rsid w:val="0040006B"/>
    <w:rsid w:val="00401188"/>
    <w:rsid w:val="004014DD"/>
    <w:rsid w:val="0040206E"/>
    <w:rsid w:val="0040225C"/>
    <w:rsid w:val="00403719"/>
    <w:rsid w:val="00410711"/>
    <w:rsid w:val="00410F2A"/>
    <w:rsid w:val="004115C6"/>
    <w:rsid w:val="004128EF"/>
    <w:rsid w:val="00412AE3"/>
    <w:rsid w:val="00412DF9"/>
    <w:rsid w:val="00413EC3"/>
    <w:rsid w:val="00414A11"/>
    <w:rsid w:val="004161DB"/>
    <w:rsid w:val="0041643B"/>
    <w:rsid w:val="004203C7"/>
    <w:rsid w:val="00421148"/>
    <w:rsid w:val="0042199C"/>
    <w:rsid w:val="00422D28"/>
    <w:rsid w:val="004241A7"/>
    <w:rsid w:val="00425545"/>
    <w:rsid w:val="00427C3B"/>
    <w:rsid w:val="00430572"/>
    <w:rsid w:val="004313FF"/>
    <w:rsid w:val="00431692"/>
    <w:rsid w:val="004321FD"/>
    <w:rsid w:val="00433FE2"/>
    <w:rsid w:val="004360DC"/>
    <w:rsid w:val="004377C3"/>
    <w:rsid w:val="00437B88"/>
    <w:rsid w:val="004408D8"/>
    <w:rsid w:val="0044215C"/>
    <w:rsid w:val="0044236D"/>
    <w:rsid w:val="00442D74"/>
    <w:rsid w:val="00443563"/>
    <w:rsid w:val="0044745D"/>
    <w:rsid w:val="00447977"/>
    <w:rsid w:val="00447E14"/>
    <w:rsid w:val="00453310"/>
    <w:rsid w:val="00454186"/>
    <w:rsid w:val="00455A00"/>
    <w:rsid w:val="00455BFF"/>
    <w:rsid w:val="004568CD"/>
    <w:rsid w:val="004575B5"/>
    <w:rsid w:val="00457B18"/>
    <w:rsid w:val="004607C8"/>
    <w:rsid w:val="00460F10"/>
    <w:rsid w:val="00463AF5"/>
    <w:rsid w:val="004656D0"/>
    <w:rsid w:val="00466D18"/>
    <w:rsid w:val="00467C75"/>
    <w:rsid w:val="00473D49"/>
    <w:rsid w:val="00474400"/>
    <w:rsid w:val="0047532B"/>
    <w:rsid w:val="004753CC"/>
    <w:rsid w:val="00476442"/>
    <w:rsid w:val="0047646D"/>
    <w:rsid w:val="00476B7E"/>
    <w:rsid w:val="0048470A"/>
    <w:rsid w:val="00485EF4"/>
    <w:rsid w:val="00485FCC"/>
    <w:rsid w:val="004908BB"/>
    <w:rsid w:val="00490D84"/>
    <w:rsid w:val="00491409"/>
    <w:rsid w:val="00491784"/>
    <w:rsid w:val="0049447F"/>
    <w:rsid w:val="00494C6A"/>
    <w:rsid w:val="00497750"/>
    <w:rsid w:val="004A13C7"/>
    <w:rsid w:val="004A2725"/>
    <w:rsid w:val="004A53F8"/>
    <w:rsid w:val="004A62A3"/>
    <w:rsid w:val="004A705B"/>
    <w:rsid w:val="004A798F"/>
    <w:rsid w:val="004B0DFB"/>
    <w:rsid w:val="004B1B1B"/>
    <w:rsid w:val="004B2684"/>
    <w:rsid w:val="004B2DB3"/>
    <w:rsid w:val="004B3958"/>
    <w:rsid w:val="004B54C8"/>
    <w:rsid w:val="004B67CC"/>
    <w:rsid w:val="004B749D"/>
    <w:rsid w:val="004C00D5"/>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5EA1"/>
    <w:rsid w:val="004F6E15"/>
    <w:rsid w:val="00501C4A"/>
    <w:rsid w:val="00501F8B"/>
    <w:rsid w:val="005038B4"/>
    <w:rsid w:val="00504576"/>
    <w:rsid w:val="00505C80"/>
    <w:rsid w:val="00505FD1"/>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36C5"/>
    <w:rsid w:val="00564952"/>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4F5E"/>
    <w:rsid w:val="00595E88"/>
    <w:rsid w:val="00597F54"/>
    <w:rsid w:val="005A0AB1"/>
    <w:rsid w:val="005A0AF2"/>
    <w:rsid w:val="005A1536"/>
    <w:rsid w:val="005A29D6"/>
    <w:rsid w:val="005A3224"/>
    <w:rsid w:val="005A3420"/>
    <w:rsid w:val="005A5E02"/>
    <w:rsid w:val="005A63A9"/>
    <w:rsid w:val="005A67CB"/>
    <w:rsid w:val="005A7148"/>
    <w:rsid w:val="005B0274"/>
    <w:rsid w:val="005B2089"/>
    <w:rsid w:val="005B5192"/>
    <w:rsid w:val="005B6FFA"/>
    <w:rsid w:val="005C0050"/>
    <w:rsid w:val="005C1A8E"/>
    <w:rsid w:val="005C26B3"/>
    <w:rsid w:val="005C59B9"/>
    <w:rsid w:val="005C6306"/>
    <w:rsid w:val="005C68B3"/>
    <w:rsid w:val="005D02AE"/>
    <w:rsid w:val="005D0557"/>
    <w:rsid w:val="005D07E1"/>
    <w:rsid w:val="005D2577"/>
    <w:rsid w:val="005D3965"/>
    <w:rsid w:val="005D68CF"/>
    <w:rsid w:val="005E3BB2"/>
    <w:rsid w:val="005E3DF0"/>
    <w:rsid w:val="005E4BE3"/>
    <w:rsid w:val="005E4C06"/>
    <w:rsid w:val="005E58F3"/>
    <w:rsid w:val="005E66ED"/>
    <w:rsid w:val="005E6E7D"/>
    <w:rsid w:val="005E7DFF"/>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25703"/>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043"/>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2E9A"/>
    <w:rsid w:val="006A391C"/>
    <w:rsid w:val="006A46B0"/>
    <w:rsid w:val="006A4B40"/>
    <w:rsid w:val="006A5A7E"/>
    <w:rsid w:val="006A5AFC"/>
    <w:rsid w:val="006A68BB"/>
    <w:rsid w:val="006A7FAD"/>
    <w:rsid w:val="006B3577"/>
    <w:rsid w:val="006B375E"/>
    <w:rsid w:val="006B4C16"/>
    <w:rsid w:val="006C0459"/>
    <w:rsid w:val="006C1311"/>
    <w:rsid w:val="006C6166"/>
    <w:rsid w:val="006C6223"/>
    <w:rsid w:val="006D035F"/>
    <w:rsid w:val="006D139D"/>
    <w:rsid w:val="006D36AB"/>
    <w:rsid w:val="006D426D"/>
    <w:rsid w:val="006D5BC6"/>
    <w:rsid w:val="006D696D"/>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6D5E"/>
    <w:rsid w:val="007471DF"/>
    <w:rsid w:val="007508CE"/>
    <w:rsid w:val="0075210E"/>
    <w:rsid w:val="0075212E"/>
    <w:rsid w:val="0075525A"/>
    <w:rsid w:val="00755C03"/>
    <w:rsid w:val="00756653"/>
    <w:rsid w:val="00760DE6"/>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597"/>
    <w:rsid w:val="007911CA"/>
    <w:rsid w:val="0079131E"/>
    <w:rsid w:val="00791A27"/>
    <w:rsid w:val="007962A7"/>
    <w:rsid w:val="00797DEF"/>
    <w:rsid w:val="00797FF4"/>
    <w:rsid w:val="007A0350"/>
    <w:rsid w:val="007A0A39"/>
    <w:rsid w:val="007A245B"/>
    <w:rsid w:val="007A2C09"/>
    <w:rsid w:val="007A3067"/>
    <w:rsid w:val="007A3EF4"/>
    <w:rsid w:val="007A4000"/>
    <w:rsid w:val="007A562A"/>
    <w:rsid w:val="007A5C86"/>
    <w:rsid w:val="007A6AE6"/>
    <w:rsid w:val="007A6E86"/>
    <w:rsid w:val="007A73D0"/>
    <w:rsid w:val="007A7644"/>
    <w:rsid w:val="007A78FA"/>
    <w:rsid w:val="007A7F4A"/>
    <w:rsid w:val="007B017E"/>
    <w:rsid w:val="007B168A"/>
    <w:rsid w:val="007B28EE"/>
    <w:rsid w:val="007B373D"/>
    <w:rsid w:val="007B378D"/>
    <w:rsid w:val="007B5714"/>
    <w:rsid w:val="007B7DE6"/>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2192"/>
    <w:rsid w:val="007F2CF5"/>
    <w:rsid w:val="007F33D9"/>
    <w:rsid w:val="007F35B6"/>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348E5"/>
    <w:rsid w:val="008406D6"/>
    <w:rsid w:val="00841487"/>
    <w:rsid w:val="008424D0"/>
    <w:rsid w:val="00843691"/>
    <w:rsid w:val="0084571C"/>
    <w:rsid w:val="00850602"/>
    <w:rsid w:val="008517BA"/>
    <w:rsid w:val="00853D08"/>
    <w:rsid w:val="0085414A"/>
    <w:rsid w:val="00855290"/>
    <w:rsid w:val="0085561B"/>
    <w:rsid w:val="0085626D"/>
    <w:rsid w:val="008604B4"/>
    <w:rsid w:val="008608C0"/>
    <w:rsid w:val="00861D7D"/>
    <w:rsid w:val="00863CBC"/>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333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48A6"/>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5D94"/>
    <w:rsid w:val="00987F62"/>
    <w:rsid w:val="0099038E"/>
    <w:rsid w:val="00991753"/>
    <w:rsid w:val="0099216E"/>
    <w:rsid w:val="00992520"/>
    <w:rsid w:val="00992951"/>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DBE"/>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04"/>
    <w:rsid w:val="00A3331B"/>
    <w:rsid w:val="00A3389F"/>
    <w:rsid w:val="00A33F4F"/>
    <w:rsid w:val="00A350B3"/>
    <w:rsid w:val="00A354F9"/>
    <w:rsid w:val="00A35680"/>
    <w:rsid w:val="00A35B11"/>
    <w:rsid w:val="00A36615"/>
    <w:rsid w:val="00A425AF"/>
    <w:rsid w:val="00A434F3"/>
    <w:rsid w:val="00A450D1"/>
    <w:rsid w:val="00A47FE3"/>
    <w:rsid w:val="00A517B6"/>
    <w:rsid w:val="00A51A7C"/>
    <w:rsid w:val="00A5223C"/>
    <w:rsid w:val="00A52338"/>
    <w:rsid w:val="00A543D2"/>
    <w:rsid w:val="00A546CF"/>
    <w:rsid w:val="00A5496A"/>
    <w:rsid w:val="00A54CF4"/>
    <w:rsid w:val="00A5530D"/>
    <w:rsid w:val="00A556D8"/>
    <w:rsid w:val="00A56CF5"/>
    <w:rsid w:val="00A62DFA"/>
    <w:rsid w:val="00A62FE2"/>
    <w:rsid w:val="00A66C90"/>
    <w:rsid w:val="00A6760B"/>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C40"/>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C7338"/>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197B"/>
    <w:rsid w:val="00B42CDC"/>
    <w:rsid w:val="00B4311A"/>
    <w:rsid w:val="00B44B30"/>
    <w:rsid w:val="00B44D17"/>
    <w:rsid w:val="00B50AE5"/>
    <w:rsid w:val="00B50BD5"/>
    <w:rsid w:val="00B51253"/>
    <w:rsid w:val="00B514C7"/>
    <w:rsid w:val="00B5215B"/>
    <w:rsid w:val="00B52595"/>
    <w:rsid w:val="00B52D5C"/>
    <w:rsid w:val="00B53CBA"/>
    <w:rsid w:val="00B54704"/>
    <w:rsid w:val="00B54CEF"/>
    <w:rsid w:val="00B565F0"/>
    <w:rsid w:val="00B57653"/>
    <w:rsid w:val="00B57784"/>
    <w:rsid w:val="00B60AB8"/>
    <w:rsid w:val="00B6177C"/>
    <w:rsid w:val="00B61C2D"/>
    <w:rsid w:val="00B61FF8"/>
    <w:rsid w:val="00B62759"/>
    <w:rsid w:val="00B62ADF"/>
    <w:rsid w:val="00B63BAA"/>
    <w:rsid w:val="00B64289"/>
    <w:rsid w:val="00B653F3"/>
    <w:rsid w:val="00B658BA"/>
    <w:rsid w:val="00B65BF6"/>
    <w:rsid w:val="00B65C16"/>
    <w:rsid w:val="00B662A2"/>
    <w:rsid w:val="00B662D7"/>
    <w:rsid w:val="00B701A2"/>
    <w:rsid w:val="00B709C5"/>
    <w:rsid w:val="00B72099"/>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B075E"/>
    <w:rsid w:val="00BB0896"/>
    <w:rsid w:val="00BB2A99"/>
    <w:rsid w:val="00BB49B1"/>
    <w:rsid w:val="00BB6A4F"/>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4914"/>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0305"/>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B55"/>
    <w:rsid w:val="00C6037E"/>
    <w:rsid w:val="00C61922"/>
    <w:rsid w:val="00C6193A"/>
    <w:rsid w:val="00C6360A"/>
    <w:rsid w:val="00C643BA"/>
    <w:rsid w:val="00C64466"/>
    <w:rsid w:val="00C64D41"/>
    <w:rsid w:val="00C6749F"/>
    <w:rsid w:val="00C70CE3"/>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65CC"/>
    <w:rsid w:val="00CA7C33"/>
    <w:rsid w:val="00CA7CFF"/>
    <w:rsid w:val="00CB08E9"/>
    <w:rsid w:val="00CB0C8B"/>
    <w:rsid w:val="00CB18E3"/>
    <w:rsid w:val="00CB1EE4"/>
    <w:rsid w:val="00CB2FD9"/>
    <w:rsid w:val="00CB6210"/>
    <w:rsid w:val="00CB76B9"/>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40CC"/>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FDA"/>
    <w:rsid w:val="00D33130"/>
    <w:rsid w:val="00D35874"/>
    <w:rsid w:val="00D36390"/>
    <w:rsid w:val="00D371D7"/>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02E9"/>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D60"/>
    <w:rsid w:val="00DB1751"/>
    <w:rsid w:val="00DB2A0F"/>
    <w:rsid w:val="00DB3DE4"/>
    <w:rsid w:val="00DB473D"/>
    <w:rsid w:val="00DB5C2B"/>
    <w:rsid w:val="00DC060F"/>
    <w:rsid w:val="00DC0B5E"/>
    <w:rsid w:val="00DC104B"/>
    <w:rsid w:val="00DC1692"/>
    <w:rsid w:val="00DC21CF"/>
    <w:rsid w:val="00DC2C8D"/>
    <w:rsid w:val="00DC4B84"/>
    <w:rsid w:val="00DC7709"/>
    <w:rsid w:val="00DC7797"/>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29BC"/>
    <w:rsid w:val="00DF36A3"/>
    <w:rsid w:val="00DF45B6"/>
    <w:rsid w:val="00DF4F32"/>
    <w:rsid w:val="00DF6FED"/>
    <w:rsid w:val="00DF7624"/>
    <w:rsid w:val="00E003C7"/>
    <w:rsid w:val="00E01F1B"/>
    <w:rsid w:val="00E06CF4"/>
    <w:rsid w:val="00E10C2D"/>
    <w:rsid w:val="00E110F5"/>
    <w:rsid w:val="00E11D87"/>
    <w:rsid w:val="00E138C4"/>
    <w:rsid w:val="00E13B30"/>
    <w:rsid w:val="00E1651A"/>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4408"/>
    <w:rsid w:val="00E37777"/>
    <w:rsid w:val="00E40E06"/>
    <w:rsid w:val="00E4111C"/>
    <w:rsid w:val="00E413FC"/>
    <w:rsid w:val="00E414D2"/>
    <w:rsid w:val="00E41788"/>
    <w:rsid w:val="00E4411B"/>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217B"/>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194F"/>
    <w:rsid w:val="00F72B4F"/>
    <w:rsid w:val="00F75A90"/>
    <w:rsid w:val="00F76A00"/>
    <w:rsid w:val="00F8122D"/>
    <w:rsid w:val="00F82F5A"/>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83C"/>
    <w:rsid w:val="00FE4B30"/>
    <w:rsid w:val="00FE4D07"/>
    <w:rsid w:val="00FE52DB"/>
    <w:rsid w:val="00FE7F2F"/>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1A63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5E7DF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598415253">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1664585">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786509302">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197504383">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658802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7832978">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pef.hacienda.gob.mx/" TargetMode="External"/><Relationship Id="rId2" Type="http://schemas.openxmlformats.org/officeDocument/2006/relationships/hyperlink" Target="http://www5.diputados.gob.mx/index.php/camara/Comision-de-Presupuesto-y-Cuenta-Publica/PEF-2019" TargetMode="External"/><Relationship Id="rId1" Type="http://schemas.openxmlformats.org/officeDocument/2006/relationships/hyperlink" Target="https://www.ipomex.org.mx/ipo3/lgt/indice/STMEM/art_92_vii/0/0/15074.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4FC3B-F911-4BAD-9BB7-C16D301BB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6274</Words>
  <Characters>34510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2019-06-14T01:40:00Z</cp:lastPrinted>
  <dcterms:created xsi:type="dcterms:W3CDTF">2019-06-07T00:18:00Z</dcterms:created>
  <dcterms:modified xsi:type="dcterms:W3CDTF">2019-07-11T18:28:00Z</dcterms:modified>
</cp:coreProperties>
</file>